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7B5D8861" wp14:editId="4E45FDF4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824A7E" wp14:editId="5070AB40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7DBD6AD2" wp14:editId="4A627041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AD6710" w:rsidRPr="00843F77" w:rsidRDefault="00616A44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 xml:space="preserve">Volba povolání </w:t>
      </w:r>
      <w:r w:rsidR="00625594" w:rsidRPr="00843F77">
        <w:rPr>
          <w:rFonts w:ascii="Arial" w:hAnsi="Arial" w:cs="Arial"/>
          <w:b/>
          <w:sz w:val="24"/>
          <w:szCs w:val="24"/>
        </w:rPr>
        <w:t>2020</w:t>
      </w:r>
    </w:p>
    <w:p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>Pro deváťáky, jejich rodiče a nejen pro ně</w:t>
      </w: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3F79A1" w:rsidRPr="00843F77" w:rsidRDefault="003F79A1" w:rsidP="00843F7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Statutární město Frýdek-Místek a Kontaktní pracoviště ÚP ČR Frýdek-Místek se dohodli na společném postupu v podpoře vhodného výběru povolání a odpovídající profesní přípravy pro žáky ukončující povinnou školní docházku. V té</w:t>
      </w:r>
      <w:r w:rsidR="0002402E" w:rsidRPr="00843F77">
        <w:rPr>
          <w:rFonts w:ascii="Arial" w:hAnsi="Arial" w:cs="Arial"/>
          <w:sz w:val="24"/>
          <w:szCs w:val="24"/>
        </w:rPr>
        <w:t>to</w:t>
      </w:r>
      <w:r w:rsidRPr="00843F77">
        <w:rPr>
          <w:rFonts w:ascii="Arial" w:hAnsi="Arial" w:cs="Arial"/>
          <w:sz w:val="24"/>
          <w:szCs w:val="24"/>
        </w:rPr>
        <w:t xml:space="preserve"> souvislosti je pro následující období připravena série článků, které se budou volbě povolání věnovat.</w:t>
      </w:r>
    </w:p>
    <w:p w:rsidR="008E09E5" w:rsidRPr="00843F77" w:rsidRDefault="008E09E5" w:rsidP="00DF7740">
      <w:pPr>
        <w:jc w:val="both"/>
        <w:rPr>
          <w:rFonts w:ascii="Arial" w:hAnsi="Arial" w:cs="Arial"/>
          <w:sz w:val="24"/>
          <w:szCs w:val="24"/>
        </w:rPr>
      </w:pPr>
    </w:p>
    <w:p w:rsidR="0026676D" w:rsidRPr="00623D19" w:rsidRDefault="00616A44" w:rsidP="00DF7740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b/>
          <w:sz w:val="24"/>
          <w:szCs w:val="24"/>
        </w:rPr>
        <w:t>Vybíráš si povolání?</w:t>
      </w:r>
    </w:p>
    <w:p w:rsidR="00207DB6" w:rsidRPr="00623D19" w:rsidRDefault="00C31A19" w:rsidP="00843F7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Podzim</w:t>
      </w:r>
      <w:r w:rsidR="00207DB6" w:rsidRPr="00623D19">
        <w:rPr>
          <w:rFonts w:ascii="Arial" w:hAnsi="Arial" w:cs="Arial"/>
          <w:sz w:val="24"/>
          <w:szCs w:val="24"/>
        </w:rPr>
        <w:t>ní období</w:t>
      </w:r>
      <w:r w:rsidRPr="00623D19">
        <w:rPr>
          <w:rFonts w:ascii="Arial" w:hAnsi="Arial" w:cs="Arial"/>
          <w:sz w:val="24"/>
          <w:szCs w:val="24"/>
        </w:rPr>
        <w:t xml:space="preserve"> je pro deváťáka čas, kdy se „otevírají </w:t>
      </w:r>
      <w:r w:rsidR="00021576" w:rsidRPr="00623D19">
        <w:rPr>
          <w:rFonts w:ascii="Arial" w:hAnsi="Arial" w:cs="Arial"/>
          <w:sz w:val="24"/>
          <w:szCs w:val="24"/>
        </w:rPr>
        <w:t xml:space="preserve">dveře“ středních </w:t>
      </w:r>
      <w:r w:rsidR="00207DB6" w:rsidRPr="00623D19">
        <w:rPr>
          <w:rFonts w:ascii="Arial" w:hAnsi="Arial" w:cs="Arial"/>
          <w:sz w:val="24"/>
          <w:szCs w:val="24"/>
        </w:rPr>
        <w:t xml:space="preserve">škol. Každý návštěvník </w:t>
      </w:r>
      <w:r w:rsidR="001F1D6D" w:rsidRPr="00623D19">
        <w:rPr>
          <w:rFonts w:ascii="Arial" w:hAnsi="Arial" w:cs="Arial"/>
          <w:sz w:val="24"/>
          <w:szCs w:val="24"/>
        </w:rPr>
        <w:t>„</w:t>
      </w:r>
      <w:r w:rsidR="0002402E" w:rsidRPr="00623D19">
        <w:rPr>
          <w:rFonts w:ascii="Arial" w:hAnsi="Arial" w:cs="Arial"/>
          <w:sz w:val="24"/>
          <w:szCs w:val="24"/>
        </w:rPr>
        <w:t>D</w:t>
      </w:r>
      <w:r w:rsidR="001F1D6D" w:rsidRPr="00623D19">
        <w:rPr>
          <w:rFonts w:ascii="Arial" w:hAnsi="Arial" w:cs="Arial"/>
          <w:sz w:val="24"/>
          <w:szCs w:val="24"/>
        </w:rPr>
        <w:t xml:space="preserve">ne otevřených dveří“ </w:t>
      </w:r>
      <w:r w:rsidR="00207DB6" w:rsidRPr="00623D19">
        <w:rPr>
          <w:rFonts w:ascii="Arial" w:hAnsi="Arial" w:cs="Arial"/>
          <w:sz w:val="24"/>
          <w:szCs w:val="24"/>
        </w:rPr>
        <w:t>s</w:t>
      </w:r>
      <w:r w:rsidR="008E3DFE" w:rsidRPr="00623D19">
        <w:rPr>
          <w:rFonts w:ascii="Arial" w:hAnsi="Arial" w:cs="Arial"/>
          <w:sz w:val="24"/>
          <w:szCs w:val="24"/>
        </w:rPr>
        <w:t xml:space="preserve">e </w:t>
      </w:r>
      <w:r w:rsidR="00F849C6" w:rsidRPr="00623D19">
        <w:rPr>
          <w:rFonts w:ascii="Arial" w:hAnsi="Arial" w:cs="Arial"/>
          <w:sz w:val="24"/>
          <w:szCs w:val="24"/>
        </w:rPr>
        <w:t xml:space="preserve">může </w:t>
      </w:r>
      <w:r w:rsidR="008E3DFE" w:rsidRPr="00623D19">
        <w:rPr>
          <w:rFonts w:ascii="Arial" w:hAnsi="Arial" w:cs="Arial"/>
          <w:sz w:val="24"/>
          <w:szCs w:val="24"/>
        </w:rPr>
        <w:t xml:space="preserve">seznámit se školním prostředím, s nabízenými </w:t>
      </w:r>
      <w:r w:rsidR="00DC38B9" w:rsidRPr="00623D19">
        <w:rPr>
          <w:rFonts w:ascii="Arial" w:hAnsi="Arial" w:cs="Arial"/>
          <w:sz w:val="24"/>
          <w:szCs w:val="24"/>
        </w:rPr>
        <w:t>obory a s </w:t>
      </w:r>
      <w:r w:rsidR="008E3DFE" w:rsidRPr="00623D19">
        <w:rPr>
          <w:rFonts w:ascii="Arial" w:hAnsi="Arial" w:cs="Arial"/>
          <w:sz w:val="24"/>
          <w:szCs w:val="24"/>
        </w:rPr>
        <w:t xml:space="preserve">dovednostmi i znalostmi, které </w:t>
      </w:r>
      <w:r w:rsidR="00D41866" w:rsidRPr="00623D19">
        <w:rPr>
          <w:rFonts w:ascii="Arial" w:hAnsi="Arial" w:cs="Arial"/>
          <w:sz w:val="24"/>
          <w:szCs w:val="24"/>
        </w:rPr>
        <w:t>může v</w:t>
      </w:r>
      <w:r w:rsidR="00F93074">
        <w:rPr>
          <w:rFonts w:ascii="Arial" w:hAnsi="Arial" w:cs="Arial"/>
          <w:sz w:val="24"/>
          <w:szCs w:val="24"/>
        </w:rPr>
        <w:t> </w:t>
      </w:r>
      <w:r w:rsidR="00D41866" w:rsidRPr="00623D19">
        <w:rPr>
          <w:rFonts w:ascii="Arial" w:hAnsi="Arial" w:cs="Arial"/>
          <w:sz w:val="24"/>
          <w:szCs w:val="24"/>
        </w:rPr>
        <w:t>tom</w:t>
      </w:r>
      <w:r w:rsidR="00F93074">
        <w:rPr>
          <w:rFonts w:ascii="Arial" w:hAnsi="Arial" w:cs="Arial"/>
          <w:sz w:val="24"/>
          <w:szCs w:val="24"/>
        </w:rPr>
        <w:t xml:space="preserve"> </w:t>
      </w:r>
      <w:r w:rsidR="00D41866" w:rsidRPr="00623D19">
        <w:rPr>
          <w:rFonts w:ascii="Arial" w:hAnsi="Arial" w:cs="Arial"/>
          <w:sz w:val="24"/>
          <w:szCs w:val="24"/>
        </w:rPr>
        <w:t>kterém</w:t>
      </w:r>
      <w:r w:rsidR="00F849C6" w:rsidRPr="00623D19">
        <w:rPr>
          <w:rFonts w:ascii="Arial" w:hAnsi="Arial" w:cs="Arial"/>
          <w:sz w:val="24"/>
          <w:szCs w:val="24"/>
        </w:rPr>
        <w:t xml:space="preserve"> oboru získ</w:t>
      </w:r>
      <w:r w:rsidR="00D41866" w:rsidRPr="00623D19">
        <w:rPr>
          <w:rFonts w:ascii="Arial" w:hAnsi="Arial" w:cs="Arial"/>
          <w:sz w:val="24"/>
          <w:szCs w:val="24"/>
        </w:rPr>
        <w:t>at</w:t>
      </w:r>
      <w:r w:rsidR="00F849C6" w:rsidRPr="00623D19">
        <w:rPr>
          <w:rFonts w:ascii="Arial" w:hAnsi="Arial" w:cs="Arial"/>
          <w:sz w:val="24"/>
          <w:szCs w:val="24"/>
        </w:rPr>
        <w:t xml:space="preserve">. Je vhodné si zjistit, pro jaké profese vybraný obor připravuje. </w:t>
      </w:r>
      <w:r w:rsidR="00DC38B9" w:rsidRPr="00623D19">
        <w:rPr>
          <w:rFonts w:ascii="Arial" w:hAnsi="Arial" w:cs="Arial"/>
          <w:sz w:val="24"/>
          <w:szCs w:val="24"/>
        </w:rPr>
        <w:t>Asi každý si umí představit, co dělá vyučený truhlář nebo vyučená cukrářka. Napadá tě, co dělá ten, kdo vystuduje strojírenství? Před výběrem povolání a oboru na škole by ses měl/a zamyslet také nad tím, co se na střední škole naučíš a jak vše budeš moci využít v</w:t>
      </w:r>
      <w:r w:rsidR="00163625" w:rsidRPr="00623D19">
        <w:rPr>
          <w:rFonts w:ascii="Arial" w:hAnsi="Arial" w:cs="Arial"/>
          <w:sz w:val="24"/>
          <w:szCs w:val="24"/>
        </w:rPr>
        <w:t> </w:t>
      </w:r>
      <w:r w:rsidR="00D41866" w:rsidRPr="00623D19">
        <w:rPr>
          <w:rFonts w:ascii="Arial" w:hAnsi="Arial" w:cs="Arial"/>
          <w:sz w:val="24"/>
          <w:szCs w:val="24"/>
        </w:rPr>
        <w:t>budoucí</w:t>
      </w:r>
      <w:r w:rsidR="00DC38B9" w:rsidRPr="00623D19">
        <w:rPr>
          <w:rFonts w:ascii="Arial" w:hAnsi="Arial" w:cs="Arial"/>
          <w:sz w:val="24"/>
          <w:szCs w:val="24"/>
        </w:rPr>
        <w:t> praxi.</w:t>
      </w:r>
    </w:p>
    <w:p w:rsidR="0002402E" w:rsidRPr="00623D19" w:rsidRDefault="0002402E" w:rsidP="00DC38B9">
      <w:pPr>
        <w:jc w:val="both"/>
        <w:rPr>
          <w:rFonts w:ascii="Arial" w:hAnsi="Arial" w:cs="Arial"/>
          <w:sz w:val="24"/>
          <w:szCs w:val="24"/>
        </w:rPr>
      </w:pPr>
    </w:p>
    <w:p w:rsidR="00DC38B9" w:rsidRPr="00623D19" w:rsidRDefault="00DC38B9" w:rsidP="00DC38B9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Dnes se zaměříme na typy škol a na </w:t>
      </w:r>
      <w:r w:rsidR="001F1D6D" w:rsidRPr="00623D19">
        <w:rPr>
          <w:rFonts w:ascii="Arial" w:hAnsi="Arial" w:cs="Arial"/>
          <w:sz w:val="24"/>
          <w:szCs w:val="24"/>
        </w:rPr>
        <w:t>stupně vzdělání</w:t>
      </w:r>
      <w:r w:rsidRPr="00623D19">
        <w:rPr>
          <w:rFonts w:ascii="Arial" w:hAnsi="Arial" w:cs="Arial"/>
          <w:sz w:val="24"/>
          <w:szCs w:val="24"/>
        </w:rPr>
        <w:t>.</w:t>
      </w:r>
    </w:p>
    <w:p w:rsidR="00BC65A5" w:rsidRPr="00623D19" w:rsidRDefault="00BC65A5" w:rsidP="00DF7740">
      <w:pPr>
        <w:jc w:val="both"/>
        <w:rPr>
          <w:rFonts w:ascii="Arial" w:hAnsi="Arial" w:cs="Arial"/>
          <w:sz w:val="24"/>
          <w:szCs w:val="24"/>
        </w:rPr>
      </w:pPr>
    </w:p>
    <w:p w:rsidR="00BC65A5" w:rsidRPr="00623D19" w:rsidRDefault="00BC65A5" w:rsidP="00DF7740">
      <w:pPr>
        <w:jc w:val="both"/>
        <w:rPr>
          <w:rFonts w:ascii="Arial" w:hAnsi="Arial" w:cs="Arial"/>
          <w:i/>
          <w:sz w:val="24"/>
          <w:szCs w:val="24"/>
        </w:rPr>
      </w:pPr>
      <w:r w:rsidRPr="00623D19">
        <w:rPr>
          <w:rFonts w:ascii="Arial" w:hAnsi="Arial" w:cs="Arial"/>
          <w:i/>
          <w:sz w:val="24"/>
          <w:szCs w:val="24"/>
        </w:rPr>
        <w:t>Střední škola u svého oboru uvádí kód a název oboru, např. 26-54-H/01 Elektrikář. Písmeno v tomto kódu vyjadřuje, o jaký stupeň vzdělání se jedná.</w:t>
      </w:r>
    </w:p>
    <w:p w:rsidR="00F33F79" w:rsidRPr="00623D19" w:rsidRDefault="00F33F79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PRAKTICKÁ ŠKOLA (kód oboru C)</w:t>
      </w: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Na tomto typu střední školy se připravují žáci, kteří navštěvovali </w:t>
      </w:r>
      <w:r w:rsidR="00B81F00" w:rsidRPr="00623D19">
        <w:rPr>
          <w:rFonts w:ascii="Arial" w:hAnsi="Arial" w:cs="Arial"/>
          <w:sz w:val="24"/>
          <w:szCs w:val="24"/>
        </w:rPr>
        <w:t>ZŠ</w:t>
      </w:r>
      <w:r w:rsidR="0002402E" w:rsidRPr="00623D19">
        <w:rPr>
          <w:rFonts w:ascii="Arial" w:hAnsi="Arial" w:cs="Arial"/>
          <w:sz w:val="24"/>
          <w:szCs w:val="24"/>
        </w:rPr>
        <w:t xml:space="preserve"> </w:t>
      </w:r>
      <w:r w:rsidRPr="00623D19">
        <w:rPr>
          <w:rFonts w:ascii="Arial" w:hAnsi="Arial" w:cs="Arial"/>
          <w:sz w:val="24"/>
          <w:szCs w:val="24"/>
        </w:rPr>
        <w:t xml:space="preserve">speciální nebo </w:t>
      </w:r>
      <w:r w:rsidR="00B81F00" w:rsidRPr="00623D19">
        <w:rPr>
          <w:rFonts w:ascii="Arial" w:hAnsi="Arial" w:cs="Arial"/>
          <w:sz w:val="24"/>
          <w:szCs w:val="24"/>
        </w:rPr>
        <w:t xml:space="preserve">ZŠ </w:t>
      </w:r>
      <w:r w:rsidRPr="00623D19">
        <w:rPr>
          <w:rFonts w:ascii="Arial" w:hAnsi="Arial" w:cs="Arial"/>
          <w:sz w:val="24"/>
          <w:szCs w:val="24"/>
        </w:rPr>
        <w:t>praktickou</w:t>
      </w:r>
      <w:r w:rsidR="00BB52E8" w:rsidRPr="00623D19">
        <w:rPr>
          <w:rFonts w:ascii="Arial" w:hAnsi="Arial" w:cs="Arial"/>
          <w:sz w:val="24"/>
          <w:szCs w:val="24"/>
        </w:rPr>
        <w:t>.</w:t>
      </w:r>
    </w:p>
    <w:p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UČEBNÍ OBOR (kód oboru E)</w:t>
      </w:r>
    </w:p>
    <w:p w:rsidR="008140F7" w:rsidRPr="00623D19" w:rsidRDefault="008140F7" w:rsidP="008140F7">
      <w:pPr>
        <w:jc w:val="both"/>
        <w:rPr>
          <w:rFonts w:ascii="Arial" w:hAnsi="Arial" w:cs="Arial"/>
          <w:strike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Záuční obor, tříletá příprava na jednoduché, ale kvalifikované povolání. Pokud nejsi zdatná/ý v</w:t>
      </w:r>
      <w:r w:rsidR="0002402E" w:rsidRPr="00623D19">
        <w:rPr>
          <w:rFonts w:ascii="Arial" w:hAnsi="Arial" w:cs="Arial"/>
          <w:sz w:val="24"/>
          <w:szCs w:val="24"/>
        </w:rPr>
        <w:t> </w:t>
      </w:r>
      <w:r w:rsidRPr="00623D19">
        <w:rPr>
          <w:rFonts w:ascii="Arial" w:hAnsi="Arial" w:cs="Arial"/>
          <w:sz w:val="24"/>
          <w:szCs w:val="24"/>
        </w:rPr>
        <w:t>učení</w:t>
      </w:r>
      <w:r w:rsidR="0002402E" w:rsidRPr="00623D19">
        <w:rPr>
          <w:rFonts w:ascii="Arial" w:hAnsi="Arial" w:cs="Arial"/>
          <w:sz w:val="24"/>
          <w:szCs w:val="24"/>
        </w:rPr>
        <w:t xml:space="preserve"> a</w:t>
      </w:r>
      <w:r w:rsidRPr="00623D19">
        <w:rPr>
          <w:rFonts w:ascii="Arial" w:hAnsi="Arial" w:cs="Arial"/>
          <w:sz w:val="24"/>
          <w:szCs w:val="24"/>
        </w:rPr>
        <w:t xml:space="preserve"> na vysvědčení se objevuj</w:t>
      </w:r>
      <w:r w:rsidR="0002402E" w:rsidRPr="00623D19">
        <w:rPr>
          <w:rFonts w:ascii="Arial" w:hAnsi="Arial" w:cs="Arial"/>
          <w:sz w:val="24"/>
          <w:szCs w:val="24"/>
        </w:rPr>
        <w:t>e</w:t>
      </w:r>
      <w:r w:rsidRPr="00623D19">
        <w:rPr>
          <w:rFonts w:ascii="Arial" w:hAnsi="Arial" w:cs="Arial"/>
          <w:sz w:val="24"/>
          <w:szCs w:val="24"/>
        </w:rPr>
        <w:t xml:space="preserve"> </w:t>
      </w:r>
      <w:r w:rsidR="0002402E" w:rsidRPr="00623D19">
        <w:rPr>
          <w:rFonts w:ascii="Arial" w:hAnsi="Arial" w:cs="Arial"/>
          <w:sz w:val="24"/>
          <w:szCs w:val="24"/>
        </w:rPr>
        <w:t xml:space="preserve">známka 5 </w:t>
      </w:r>
      <w:r w:rsidRPr="00623D19">
        <w:rPr>
          <w:rFonts w:ascii="Arial" w:hAnsi="Arial" w:cs="Arial"/>
          <w:sz w:val="24"/>
          <w:szCs w:val="24"/>
        </w:rPr>
        <w:t>nebo</w:t>
      </w:r>
      <w:r w:rsidR="00BB52E8" w:rsidRPr="00623D19">
        <w:rPr>
          <w:rFonts w:ascii="Arial" w:hAnsi="Arial" w:cs="Arial"/>
          <w:sz w:val="24"/>
          <w:szCs w:val="24"/>
        </w:rPr>
        <w:t xml:space="preserve"> </w:t>
      </w:r>
      <w:r w:rsidR="0002402E" w:rsidRPr="00623D19">
        <w:rPr>
          <w:rFonts w:ascii="Arial" w:hAnsi="Arial" w:cs="Arial"/>
          <w:sz w:val="24"/>
          <w:szCs w:val="24"/>
        </w:rPr>
        <w:t>4</w:t>
      </w:r>
      <w:r w:rsidRPr="00623D19">
        <w:rPr>
          <w:rFonts w:ascii="Arial" w:hAnsi="Arial" w:cs="Arial"/>
          <w:sz w:val="24"/>
          <w:szCs w:val="24"/>
        </w:rPr>
        <w:t xml:space="preserve">, je to volba pro tebe. </w:t>
      </w:r>
      <w:r w:rsidR="007C3685" w:rsidRPr="00623D19">
        <w:rPr>
          <w:rFonts w:ascii="Arial" w:hAnsi="Arial" w:cs="Arial"/>
          <w:sz w:val="24"/>
          <w:szCs w:val="24"/>
        </w:rPr>
        <w:t>Jedná se např</w:t>
      </w:r>
      <w:r w:rsidR="00D41866" w:rsidRPr="00623D19">
        <w:rPr>
          <w:rFonts w:ascii="Arial" w:hAnsi="Arial" w:cs="Arial"/>
          <w:sz w:val="24"/>
          <w:szCs w:val="24"/>
        </w:rPr>
        <w:t>íklad</w:t>
      </w:r>
      <w:r w:rsidR="007C3685" w:rsidRPr="00623D19">
        <w:rPr>
          <w:rFonts w:ascii="Arial" w:hAnsi="Arial" w:cs="Arial"/>
          <w:sz w:val="24"/>
          <w:szCs w:val="24"/>
        </w:rPr>
        <w:t xml:space="preserve"> o s</w:t>
      </w:r>
      <w:r w:rsidRPr="00623D19">
        <w:rPr>
          <w:rFonts w:ascii="Arial" w:hAnsi="Arial" w:cs="Arial"/>
          <w:sz w:val="24"/>
          <w:szCs w:val="24"/>
        </w:rPr>
        <w:t>trojírenské práce, zednické práce, stravování, ubytování, úklid, pečovatelské práce, …</w:t>
      </w:r>
    </w:p>
    <w:p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UČEBNÍ OBOR (kód oboru H)</w:t>
      </w: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Řemeslníci, pracovníci ve službách, … co bychom si počali bez „šikovných českých ručiček“? Pokud tvé školní výsledky nejsou nejlepší</w:t>
      </w:r>
      <w:r w:rsidR="007C3685" w:rsidRPr="00623D19">
        <w:rPr>
          <w:rFonts w:ascii="Arial" w:hAnsi="Arial" w:cs="Arial"/>
          <w:sz w:val="24"/>
          <w:szCs w:val="24"/>
        </w:rPr>
        <w:t xml:space="preserve"> a </w:t>
      </w:r>
      <w:r w:rsidRPr="00623D19">
        <w:rPr>
          <w:rFonts w:ascii="Arial" w:hAnsi="Arial" w:cs="Arial"/>
          <w:sz w:val="24"/>
          <w:szCs w:val="24"/>
        </w:rPr>
        <w:t xml:space="preserve">na vysvědčení míváš i </w:t>
      </w:r>
      <w:r w:rsidR="007C3685" w:rsidRPr="00623D19">
        <w:rPr>
          <w:rFonts w:ascii="Arial" w:hAnsi="Arial" w:cs="Arial"/>
          <w:sz w:val="24"/>
          <w:szCs w:val="24"/>
        </w:rPr>
        <w:t>známku 4</w:t>
      </w:r>
      <w:r w:rsidRPr="00623D19">
        <w:rPr>
          <w:rFonts w:ascii="Arial" w:hAnsi="Arial" w:cs="Arial"/>
          <w:sz w:val="24"/>
          <w:szCs w:val="24"/>
        </w:rPr>
        <w:t>, můžeš zvolit tříletý výuční obor</w:t>
      </w:r>
      <w:r w:rsidR="007C3685" w:rsidRPr="00623D19">
        <w:rPr>
          <w:rFonts w:ascii="Arial" w:hAnsi="Arial" w:cs="Arial"/>
          <w:sz w:val="24"/>
          <w:szCs w:val="24"/>
        </w:rPr>
        <w:t>, který obsahuje</w:t>
      </w:r>
      <w:r w:rsidRPr="00623D19">
        <w:rPr>
          <w:rFonts w:ascii="Arial" w:hAnsi="Arial" w:cs="Arial"/>
          <w:sz w:val="24"/>
          <w:szCs w:val="24"/>
        </w:rPr>
        <w:t xml:space="preserve"> velký podíl praxe v</w:t>
      </w:r>
      <w:r w:rsidR="00BB52E8" w:rsidRPr="00623D19">
        <w:rPr>
          <w:rFonts w:ascii="Arial" w:hAnsi="Arial" w:cs="Arial"/>
          <w:sz w:val="24"/>
          <w:szCs w:val="24"/>
        </w:rPr>
        <w:t> </w:t>
      </w:r>
      <w:r w:rsidRPr="00623D19">
        <w:rPr>
          <w:rFonts w:ascii="Arial" w:hAnsi="Arial" w:cs="Arial"/>
          <w:sz w:val="24"/>
          <w:szCs w:val="24"/>
        </w:rPr>
        <w:t>oboru</w:t>
      </w:r>
      <w:r w:rsidR="00BB52E8" w:rsidRPr="00623D19">
        <w:rPr>
          <w:rFonts w:ascii="Arial" w:hAnsi="Arial" w:cs="Arial"/>
          <w:sz w:val="24"/>
          <w:szCs w:val="24"/>
        </w:rPr>
        <w:t xml:space="preserve"> buď na školním pracovišti nebo přímo u zaměstnavatele.</w:t>
      </w:r>
      <w:r w:rsidRPr="00623D19">
        <w:rPr>
          <w:rFonts w:ascii="Arial" w:hAnsi="Arial" w:cs="Arial"/>
          <w:sz w:val="24"/>
          <w:szCs w:val="24"/>
        </w:rPr>
        <w:t xml:space="preserve"> Závěrečná zkouška má část teoretickou a část praktickou</w:t>
      </w:r>
      <w:r w:rsidR="00BB52E8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 xml:space="preserve">Po úspěšném ukončení můžeš nastoupit do </w:t>
      </w:r>
      <w:r w:rsidR="007C3685" w:rsidRPr="00623D19">
        <w:rPr>
          <w:rFonts w:ascii="Arial" w:hAnsi="Arial" w:cs="Arial"/>
          <w:sz w:val="24"/>
          <w:szCs w:val="24"/>
        </w:rPr>
        <w:t>zaměstnání</w:t>
      </w:r>
      <w:r w:rsidR="00BB52E8" w:rsidRPr="00623D19">
        <w:rPr>
          <w:rFonts w:ascii="Arial" w:hAnsi="Arial" w:cs="Arial"/>
          <w:sz w:val="24"/>
          <w:szCs w:val="24"/>
        </w:rPr>
        <w:t xml:space="preserve"> </w:t>
      </w:r>
      <w:r w:rsidR="007C3685" w:rsidRPr="00623D19">
        <w:rPr>
          <w:rFonts w:ascii="Arial" w:hAnsi="Arial" w:cs="Arial"/>
          <w:sz w:val="24"/>
          <w:szCs w:val="24"/>
        </w:rPr>
        <w:t xml:space="preserve">nebo </w:t>
      </w:r>
      <w:r w:rsidRPr="00623D19">
        <w:rPr>
          <w:rFonts w:ascii="Arial" w:hAnsi="Arial" w:cs="Arial"/>
          <w:sz w:val="24"/>
          <w:szCs w:val="24"/>
        </w:rPr>
        <w:t>začít podnikat</w:t>
      </w:r>
      <w:r w:rsidR="007C3685" w:rsidRPr="00623D19">
        <w:rPr>
          <w:rFonts w:ascii="Arial" w:hAnsi="Arial" w:cs="Arial"/>
          <w:sz w:val="24"/>
          <w:szCs w:val="24"/>
        </w:rPr>
        <w:t xml:space="preserve">, </w:t>
      </w:r>
      <w:r w:rsidR="00BB52E8" w:rsidRPr="00623D19">
        <w:rPr>
          <w:rFonts w:ascii="Arial" w:hAnsi="Arial" w:cs="Arial"/>
          <w:sz w:val="24"/>
          <w:szCs w:val="24"/>
        </w:rPr>
        <w:t xml:space="preserve">případně </w:t>
      </w:r>
      <w:r w:rsidRPr="00623D19">
        <w:rPr>
          <w:rFonts w:ascii="Arial" w:hAnsi="Arial" w:cs="Arial"/>
          <w:sz w:val="24"/>
          <w:szCs w:val="24"/>
        </w:rPr>
        <w:t xml:space="preserve">pokračovat ve studiu, kterému se říká „nástavba“ a po 2 letech </w:t>
      </w:r>
      <w:r w:rsidR="007C3685" w:rsidRPr="00623D19">
        <w:rPr>
          <w:rFonts w:ascii="Arial" w:hAnsi="Arial" w:cs="Arial"/>
          <w:sz w:val="24"/>
          <w:szCs w:val="24"/>
        </w:rPr>
        <w:t xml:space="preserve">toto studium </w:t>
      </w:r>
      <w:r w:rsidRPr="00623D19">
        <w:rPr>
          <w:rFonts w:ascii="Arial" w:hAnsi="Arial" w:cs="Arial"/>
          <w:sz w:val="24"/>
          <w:szCs w:val="24"/>
        </w:rPr>
        <w:t xml:space="preserve">ukončit maturitní zkouškou. </w:t>
      </w:r>
    </w:p>
    <w:p w:rsidR="00B81F00" w:rsidRPr="00623D19" w:rsidRDefault="00B81F00" w:rsidP="008140F7">
      <w:pPr>
        <w:jc w:val="both"/>
        <w:rPr>
          <w:rFonts w:ascii="Arial" w:hAnsi="Arial" w:cs="Arial"/>
          <w:sz w:val="24"/>
          <w:szCs w:val="24"/>
        </w:rPr>
      </w:pPr>
    </w:p>
    <w:p w:rsidR="00163625" w:rsidRPr="00623D19" w:rsidRDefault="00163625" w:rsidP="008140F7">
      <w:pPr>
        <w:jc w:val="both"/>
        <w:rPr>
          <w:rFonts w:ascii="Arial" w:hAnsi="Arial" w:cs="Arial"/>
          <w:sz w:val="24"/>
          <w:szCs w:val="24"/>
        </w:rPr>
      </w:pPr>
    </w:p>
    <w:p w:rsidR="00163625" w:rsidRPr="000B514B" w:rsidRDefault="008140F7" w:rsidP="00163625">
      <w:pPr>
        <w:rPr>
          <w:rFonts w:ascii="Arial" w:hAnsi="Arial" w:cs="Arial"/>
          <w:sz w:val="24"/>
          <w:szCs w:val="24"/>
        </w:rPr>
      </w:pPr>
      <w:r w:rsidRPr="000B514B">
        <w:rPr>
          <w:rFonts w:ascii="Arial" w:hAnsi="Arial" w:cs="Arial"/>
          <w:sz w:val="24"/>
          <w:szCs w:val="24"/>
        </w:rPr>
        <w:lastRenderedPageBreak/>
        <w:t>MATURITNÍ OBOR</w:t>
      </w:r>
      <w:r w:rsidR="00163625" w:rsidRPr="000B514B">
        <w:rPr>
          <w:rFonts w:ascii="Arial" w:hAnsi="Arial" w:cs="Arial"/>
          <w:sz w:val="24"/>
          <w:szCs w:val="24"/>
        </w:rPr>
        <w:t>Y</w:t>
      </w:r>
    </w:p>
    <w:p w:rsidR="00163625" w:rsidRPr="000B514B" w:rsidRDefault="00163625" w:rsidP="00163625">
      <w:pPr>
        <w:jc w:val="both"/>
        <w:rPr>
          <w:rFonts w:ascii="Arial" w:hAnsi="Arial" w:cs="Arial"/>
          <w:sz w:val="24"/>
          <w:szCs w:val="24"/>
        </w:rPr>
      </w:pPr>
      <w:r w:rsidRPr="000B514B">
        <w:rPr>
          <w:rFonts w:ascii="Arial" w:hAnsi="Arial" w:cs="Arial"/>
          <w:sz w:val="24"/>
          <w:szCs w:val="24"/>
        </w:rPr>
        <w:t xml:space="preserve">Mít maturitu – to je to, co mnohé láká! Někdy ale student během studia zjistí, že studijní schopnosti nemá takové, jaké by bylo třeba, a obor předčasně opouští. Aby se ti to nestalo, zvaž dobře, jak ti jde nyní učení ve škole. Čti dále. </w:t>
      </w:r>
    </w:p>
    <w:p w:rsidR="00163625" w:rsidRPr="000B514B" w:rsidRDefault="00163625" w:rsidP="008140F7">
      <w:pPr>
        <w:jc w:val="both"/>
        <w:rPr>
          <w:rFonts w:ascii="Arial" w:hAnsi="Arial" w:cs="Arial"/>
          <w:sz w:val="24"/>
          <w:szCs w:val="24"/>
        </w:rPr>
      </w:pPr>
    </w:p>
    <w:p w:rsidR="008140F7" w:rsidRPr="00CE480E" w:rsidRDefault="00163625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 xml:space="preserve">MATURITNÍ OBOR </w:t>
      </w:r>
      <w:r w:rsidR="008140F7" w:rsidRPr="00CE480E">
        <w:rPr>
          <w:rFonts w:ascii="Arial" w:hAnsi="Arial" w:cs="Arial"/>
          <w:sz w:val="24"/>
          <w:szCs w:val="24"/>
        </w:rPr>
        <w:t>(kód oboru L)</w:t>
      </w:r>
    </w:p>
    <w:p w:rsidR="000B514B" w:rsidRPr="00CE480E" w:rsidRDefault="00623D19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>Obsahuje p</w:t>
      </w:r>
      <w:r w:rsidR="00B74540" w:rsidRPr="00CE480E">
        <w:rPr>
          <w:rFonts w:ascii="Arial" w:hAnsi="Arial" w:cs="Arial"/>
          <w:sz w:val="24"/>
          <w:szCs w:val="24"/>
        </w:rPr>
        <w:t xml:space="preserve">raktické zaměření </w:t>
      </w:r>
      <w:r w:rsidR="00B74540" w:rsidRPr="00826C25">
        <w:rPr>
          <w:rFonts w:ascii="Arial" w:hAnsi="Arial" w:cs="Arial"/>
          <w:sz w:val="24"/>
          <w:szCs w:val="24"/>
        </w:rPr>
        <w:t>studia</w:t>
      </w:r>
      <w:r w:rsidR="00163625" w:rsidRPr="00826C25">
        <w:rPr>
          <w:rFonts w:ascii="Arial" w:hAnsi="Arial" w:cs="Arial"/>
          <w:sz w:val="24"/>
          <w:szCs w:val="24"/>
        </w:rPr>
        <w:t xml:space="preserve"> </w:t>
      </w:r>
      <w:r w:rsidR="00826C25" w:rsidRPr="00826C25">
        <w:rPr>
          <w:rFonts w:ascii="Arial" w:hAnsi="Arial" w:cs="Arial"/>
          <w:sz w:val="24"/>
          <w:szCs w:val="24"/>
        </w:rPr>
        <w:t>a více odborného výcviku než obory s kódem M</w:t>
      </w:r>
      <w:r w:rsidR="00163625" w:rsidRPr="00826C25">
        <w:rPr>
          <w:rFonts w:ascii="Arial" w:hAnsi="Arial" w:cs="Arial"/>
          <w:sz w:val="24"/>
          <w:szCs w:val="24"/>
        </w:rPr>
        <w:t>.</w:t>
      </w:r>
      <w:r w:rsidR="000B514B" w:rsidRPr="00826C25">
        <w:rPr>
          <w:rFonts w:ascii="Arial" w:hAnsi="Arial" w:cs="Arial"/>
          <w:sz w:val="24"/>
          <w:szCs w:val="24"/>
        </w:rPr>
        <w:t xml:space="preserve"> </w:t>
      </w:r>
      <w:r w:rsidR="000B514B" w:rsidRPr="00CE480E">
        <w:rPr>
          <w:rFonts w:ascii="Arial" w:hAnsi="Arial" w:cs="Arial"/>
          <w:sz w:val="24"/>
          <w:szCs w:val="24"/>
        </w:rPr>
        <w:t xml:space="preserve">Pokud míváš na vysvědčení jen několik známek 3 a žádnou známku 4, jsi více prakticky než teoreticky orientovaná/orientován, může pro tebe být nejvhodnější </w:t>
      </w:r>
      <w:r w:rsidR="00826C25">
        <w:rPr>
          <w:rFonts w:ascii="Arial" w:hAnsi="Arial" w:cs="Arial"/>
          <w:sz w:val="24"/>
          <w:szCs w:val="24"/>
        </w:rPr>
        <w:t xml:space="preserve">tato </w:t>
      </w:r>
      <w:r w:rsidR="002975C9" w:rsidRPr="00CE480E">
        <w:rPr>
          <w:rFonts w:ascii="Arial" w:hAnsi="Arial" w:cs="Arial"/>
          <w:sz w:val="24"/>
          <w:szCs w:val="24"/>
        </w:rPr>
        <w:t>volba</w:t>
      </w:r>
      <w:r w:rsidR="00826C25">
        <w:rPr>
          <w:rFonts w:ascii="Arial" w:hAnsi="Arial" w:cs="Arial"/>
          <w:sz w:val="24"/>
          <w:szCs w:val="24"/>
        </w:rPr>
        <w:t>.</w:t>
      </w:r>
    </w:p>
    <w:p w:rsidR="008140F7" w:rsidRPr="00CE480E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>MATURITNÍ OBOR (kód oboru M)</w:t>
      </w:r>
    </w:p>
    <w:p w:rsidR="00F93074" w:rsidRDefault="00F93074" w:rsidP="0081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Několik </w:t>
      </w:r>
      <w:r w:rsidRPr="00623D19">
        <w:rPr>
          <w:rFonts w:ascii="Arial" w:hAnsi="Arial" w:cs="Arial"/>
          <w:sz w:val="24"/>
          <w:szCs w:val="24"/>
        </w:rPr>
        <w:t>známek 3 a žádn</w:t>
      </w:r>
      <w:r>
        <w:rPr>
          <w:rFonts w:ascii="Arial" w:hAnsi="Arial" w:cs="Arial"/>
          <w:sz w:val="24"/>
          <w:szCs w:val="24"/>
        </w:rPr>
        <w:t>á</w:t>
      </w:r>
      <w:r w:rsidRPr="00623D19">
        <w:rPr>
          <w:rFonts w:ascii="Arial" w:hAnsi="Arial" w:cs="Arial"/>
          <w:sz w:val="24"/>
          <w:szCs w:val="24"/>
        </w:rPr>
        <w:t xml:space="preserve"> známk</w:t>
      </w:r>
      <w:r>
        <w:rPr>
          <w:rFonts w:ascii="Arial" w:hAnsi="Arial" w:cs="Arial"/>
          <w:sz w:val="24"/>
          <w:szCs w:val="24"/>
        </w:rPr>
        <w:t>a</w:t>
      </w:r>
      <w:r w:rsidRPr="00623D19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je také předpokladem k nástupu na </w:t>
      </w:r>
      <w:r w:rsidRPr="00623D19">
        <w:rPr>
          <w:rFonts w:ascii="Arial" w:hAnsi="Arial" w:cs="Arial"/>
          <w:sz w:val="24"/>
          <w:szCs w:val="24"/>
        </w:rPr>
        <w:t xml:space="preserve">čtyřletý </w:t>
      </w:r>
      <w:r w:rsidR="00826C25">
        <w:rPr>
          <w:rFonts w:ascii="Arial" w:hAnsi="Arial" w:cs="Arial"/>
          <w:sz w:val="24"/>
          <w:szCs w:val="24"/>
        </w:rPr>
        <w:t xml:space="preserve">studijní obor </w:t>
      </w:r>
      <w:r>
        <w:rPr>
          <w:rFonts w:ascii="Arial" w:hAnsi="Arial" w:cs="Arial"/>
          <w:sz w:val="24"/>
          <w:szCs w:val="24"/>
        </w:rPr>
        <w:t xml:space="preserve">s kódem oboru M. </w:t>
      </w:r>
      <w:r w:rsidR="00B82011">
        <w:rPr>
          <w:rFonts w:ascii="Arial" w:hAnsi="Arial" w:cs="Arial"/>
          <w:sz w:val="24"/>
          <w:szCs w:val="24"/>
        </w:rPr>
        <w:t>S</w:t>
      </w:r>
      <w:r w:rsidRPr="00623D19">
        <w:rPr>
          <w:rFonts w:ascii="Arial" w:hAnsi="Arial" w:cs="Arial"/>
          <w:sz w:val="24"/>
          <w:szCs w:val="24"/>
        </w:rPr>
        <w:t xml:space="preserve">tudium ti přinese řadu odborných předmětů, díky kterým si můžeš po dostudování rovnou najít zaměstnání. Také se můžeš rozhodnout pro další studium a zvýšit si kvalifikaci na vysoké nebo </w:t>
      </w:r>
      <w:r w:rsidR="00826C25">
        <w:rPr>
          <w:rFonts w:ascii="Arial" w:hAnsi="Arial" w:cs="Arial"/>
          <w:sz w:val="24"/>
          <w:szCs w:val="24"/>
        </w:rPr>
        <w:t xml:space="preserve">na </w:t>
      </w:r>
      <w:r w:rsidRPr="00623D19">
        <w:rPr>
          <w:rFonts w:ascii="Arial" w:hAnsi="Arial" w:cs="Arial"/>
          <w:sz w:val="24"/>
          <w:szCs w:val="24"/>
        </w:rPr>
        <w:t>vyšší odborné škole</w:t>
      </w:r>
      <w:r w:rsidR="00826C25">
        <w:rPr>
          <w:rFonts w:ascii="Arial" w:hAnsi="Arial" w:cs="Arial"/>
          <w:sz w:val="24"/>
          <w:szCs w:val="24"/>
        </w:rPr>
        <w:t>.</w:t>
      </w:r>
    </w:p>
    <w:p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LYCEUM (kód oboru M)</w:t>
      </w:r>
    </w:p>
    <w:p w:rsidR="008140F7" w:rsidRPr="00623D19" w:rsidRDefault="008140F7" w:rsidP="008140F7">
      <w:pPr>
        <w:jc w:val="both"/>
        <w:rPr>
          <w:rFonts w:ascii="Arial" w:hAnsi="Arial" w:cs="Arial"/>
          <w:strike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Máš průměr známek na vysvědčení do 1,6 a zájem o konkrétní profesní zaměření? Lyceum je čtyřleté, ukončené maturitní zkouškou, a je přípravou k dalšímu studiu. Rozdíl oproti gymnáziu je, že vedle všeobecných předmětů se budeš věnovat i odborným předmětům, a to podle zvoleného zaměření a oboru, který budeš chtít následně studovat. </w:t>
      </w:r>
      <w:r w:rsidR="0080161B" w:rsidRPr="00623D19">
        <w:rPr>
          <w:rFonts w:ascii="Arial" w:hAnsi="Arial" w:cs="Arial"/>
          <w:sz w:val="24"/>
          <w:szCs w:val="24"/>
        </w:rPr>
        <w:t>Zaměření lyceí: t</w:t>
      </w:r>
      <w:r w:rsidRPr="00623D19">
        <w:rPr>
          <w:rFonts w:ascii="Arial" w:hAnsi="Arial" w:cs="Arial"/>
          <w:sz w:val="24"/>
          <w:szCs w:val="24"/>
        </w:rPr>
        <w:t>echnické</w:t>
      </w:r>
      <w:r w:rsidR="0080161B" w:rsidRPr="00623D19">
        <w:rPr>
          <w:rFonts w:ascii="Arial" w:hAnsi="Arial" w:cs="Arial"/>
          <w:sz w:val="24"/>
          <w:szCs w:val="24"/>
        </w:rPr>
        <w:t xml:space="preserve">, </w:t>
      </w:r>
      <w:r w:rsidRPr="00623D19">
        <w:rPr>
          <w:rFonts w:ascii="Arial" w:hAnsi="Arial" w:cs="Arial"/>
          <w:sz w:val="24"/>
          <w:szCs w:val="24"/>
        </w:rPr>
        <w:t>přírodovědné, ekonomické, pedagogické, zdravotnické</w:t>
      </w:r>
      <w:r w:rsidR="001D523B" w:rsidRPr="00623D19">
        <w:rPr>
          <w:rFonts w:ascii="Arial" w:hAnsi="Arial" w:cs="Arial"/>
          <w:sz w:val="24"/>
          <w:szCs w:val="24"/>
        </w:rPr>
        <w:t>.</w:t>
      </w:r>
    </w:p>
    <w:p w:rsidR="008140F7" w:rsidRPr="00623D19" w:rsidRDefault="008140F7" w:rsidP="00DF7740">
      <w:pPr>
        <w:jc w:val="both"/>
        <w:rPr>
          <w:rFonts w:ascii="Arial" w:hAnsi="Arial" w:cs="Arial"/>
          <w:strike/>
          <w:sz w:val="24"/>
          <w:szCs w:val="24"/>
        </w:rPr>
      </w:pPr>
    </w:p>
    <w:p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GYMNÁZIUM (kód oboru K)</w:t>
      </w:r>
    </w:p>
    <w:p w:rsidR="008140F7" w:rsidRPr="00843F77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Máš </w:t>
      </w:r>
      <w:r w:rsidR="001D523B" w:rsidRPr="00623D19">
        <w:rPr>
          <w:rFonts w:ascii="Arial" w:hAnsi="Arial" w:cs="Arial"/>
          <w:sz w:val="24"/>
          <w:szCs w:val="24"/>
        </w:rPr>
        <w:t xml:space="preserve">na </w:t>
      </w:r>
      <w:r w:rsidR="0080161B" w:rsidRPr="00623D19">
        <w:rPr>
          <w:rFonts w:ascii="Arial" w:hAnsi="Arial" w:cs="Arial"/>
          <w:sz w:val="24"/>
          <w:szCs w:val="24"/>
        </w:rPr>
        <w:t xml:space="preserve">základní </w:t>
      </w:r>
      <w:r w:rsidRPr="00623D19">
        <w:rPr>
          <w:rFonts w:ascii="Arial" w:hAnsi="Arial" w:cs="Arial"/>
          <w:sz w:val="24"/>
          <w:szCs w:val="24"/>
        </w:rPr>
        <w:t xml:space="preserve">škole dobré studijní výsledky? Rozumíš </w:t>
      </w:r>
      <w:r w:rsidR="001D523B" w:rsidRPr="00623D19">
        <w:rPr>
          <w:rFonts w:ascii="Arial" w:hAnsi="Arial" w:cs="Arial"/>
          <w:sz w:val="24"/>
          <w:szCs w:val="24"/>
        </w:rPr>
        <w:t>probíraným tématům</w:t>
      </w:r>
      <w:r w:rsidRPr="00623D19">
        <w:rPr>
          <w:rFonts w:ascii="Arial" w:hAnsi="Arial" w:cs="Arial"/>
          <w:sz w:val="24"/>
          <w:szCs w:val="24"/>
        </w:rPr>
        <w:t xml:space="preserve">, </w:t>
      </w:r>
      <w:r w:rsidR="0070121E" w:rsidRPr="00623D19">
        <w:rPr>
          <w:rFonts w:ascii="Arial" w:hAnsi="Arial" w:cs="Arial"/>
          <w:sz w:val="24"/>
          <w:szCs w:val="24"/>
        </w:rPr>
        <w:t xml:space="preserve">snadno si </w:t>
      </w:r>
      <w:r w:rsidRPr="00623D19">
        <w:rPr>
          <w:rFonts w:ascii="Arial" w:hAnsi="Arial" w:cs="Arial"/>
          <w:sz w:val="24"/>
          <w:szCs w:val="24"/>
        </w:rPr>
        <w:t xml:space="preserve">zapamatuješ učivo, orientuješ se v nových informacích, prostě se ti dobře učí? Je tvůj průměr známek na vysvědčení do 1,5? </w:t>
      </w:r>
      <w:r w:rsidR="0080161B" w:rsidRPr="00623D19">
        <w:rPr>
          <w:rFonts w:ascii="Arial" w:hAnsi="Arial" w:cs="Arial"/>
          <w:sz w:val="24"/>
          <w:szCs w:val="24"/>
        </w:rPr>
        <w:t>Gymn</w:t>
      </w:r>
      <w:r w:rsidR="001D523B" w:rsidRPr="00623D19">
        <w:rPr>
          <w:rFonts w:ascii="Arial" w:hAnsi="Arial" w:cs="Arial"/>
          <w:sz w:val="24"/>
          <w:szCs w:val="24"/>
        </w:rPr>
        <w:t>áz</w:t>
      </w:r>
      <w:r w:rsidR="0080161B" w:rsidRPr="00623D19">
        <w:rPr>
          <w:rFonts w:ascii="Arial" w:hAnsi="Arial" w:cs="Arial"/>
          <w:sz w:val="24"/>
          <w:szCs w:val="24"/>
        </w:rPr>
        <w:t xml:space="preserve">ium je pro tebe </w:t>
      </w:r>
      <w:r w:rsidR="001D523B" w:rsidRPr="00623D19">
        <w:rPr>
          <w:rFonts w:ascii="Arial" w:hAnsi="Arial" w:cs="Arial"/>
          <w:sz w:val="24"/>
          <w:szCs w:val="24"/>
        </w:rPr>
        <w:t>správná</w:t>
      </w:r>
      <w:r w:rsidR="0080161B" w:rsidRPr="00623D19">
        <w:rPr>
          <w:rFonts w:ascii="Arial" w:hAnsi="Arial" w:cs="Arial"/>
          <w:sz w:val="24"/>
          <w:szCs w:val="24"/>
        </w:rPr>
        <w:t xml:space="preserve"> volba. </w:t>
      </w:r>
      <w:r w:rsidR="00623D19" w:rsidRPr="00623D19">
        <w:rPr>
          <w:rFonts w:ascii="Arial" w:hAnsi="Arial" w:cs="Arial"/>
          <w:sz w:val="24"/>
          <w:szCs w:val="24"/>
        </w:rPr>
        <w:t>P</w:t>
      </w:r>
      <w:r w:rsidR="00B81F00" w:rsidRPr="00623D19">
        <w:rPr>
          <w:rFonts w:ascii="Arial" w:hAnsi="Arial" w:cs="Arial"/>
          <w:sz w:val="24"/>
          <w:szCs w:val="24"/>
        </w:rPr>
        <w:t>ro</w:t>
      </w:r>
      <w:r w:rsidR="00B40284" w:rsidRPr="00623D19">
        <w:rPr>
          <w:rFonts w:ascii="Arial" w:hAnsi="Arial" w:cs="Arial"/>
          <w:sz w:val="24"/>
          <w:szCs w:val="24"/>
        </w:rPr>
        <w:t xml:space="preserve"> </w:t>
      </w:r>
      <w:r w:rsidR="00B81F00" w:rsidRPr="00623D19">
        <w:rPr>
          <w:rFonts w:ascii="Arial" w:hAnsi="Arial" w:cs="Arial"/>
          <w:sz w:val="24"/>
          <w:szCs w:val="24"/>
        </w:rPr>
        <w:t xml:space="preserve">žáka z deváté třídy ZŠ </w:t>
      </w:r>
      <w:r w:rsidR="00B40284" w:rsidRPr="00623D19">
        <w:rPr>
          <w:rFonts w:ascii="Arial" w:hAnsi="Arial" w:cs="Arial"/>
          <w:sz w:val="24"/>
          <w:szCs w:val="24"/>
        </w:rPr>
        <w:t>je určeno čtyřleté</w:t>
      </w:r>
      <w:r w:rsidR="00B81F00" w:rsidRPr="00623D19">
        <w:rPr>
          <w:rFonts w:ascii="Arial" w:hAnsi="Arial" w:cs="Arial"/>
          <w:sz w:val="24"/>
          <w:szCs w:val="24"/>
        </w:rPr>
        <w:t xml:space="preserve"> gymnázium</w:t>
      </w:r>
      <w:r w:rsidR="00B40284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>Jedná se o všeobecné vzdělání</w:t>
      </w:r>
      <w:r w:rsidR="00B40284" w:rsidRPr="00623D19">
        <w:rPr>
          <w:rFonts w:ascii="Arial" w:hAnsi="Arial" w:cs="Arial"/>
          <w:sz w:val="24"/>
          <w:szCs w:val="24"/>
        </w:rPr>
        <w:t xml:space="preserve"> zakončené maturitní zkouškou. V</w:t>
      </w:r>
      <w:r w:rsidRPr="00623D19">
        <w:rPr>
          <w:rFonts w:ascii="Arial" w:hAnsi="Arial" w:cs="Arial"/>
          <w:sz w:val="24"/>
          <w:szCs w:val="24"/>
        </w:rPr>
        <w:t xml:space="preserve">šechny předměty budou stejně důležité, ale studium </w:t>
      </w:r>
      <w:r w:rsidR="00B40284" w:rsidRPr="00623D19">
        <w:rPr>
          <w:rFonts w:ascii="Arial" w:hAnsi="Arial" w:cs="Arial"/>
          <w:sz w:val="24"/>
          <w:szCs w:val="24"/>
        </w:rPr>
        <w:t xml:space="preserve">bude </w:t>
      </w:r>
      <w:r w:rsidRPr="00623D19">
        <w:rPr>
          <w:rFonts w:ascii="Arial" w:hAnsi="Arial" w:cs="Arial"/>
          <w:sz w:val="24"/>
          <w:szCs w:val="24"/>
        </w:rPr>
        <w:t>náročnější než dosud</w:t>
      </w:r>
      <w:r w:rsidR="00FC3117" w:rsidRPr="00623D19">
        <w:rPr>
          <w:rFonts w:ascii="Arial" w:hAnsi="Arial" w:cs="Arial"/>
          <w:sz w:val="24"/>
          <w:szCs w:val="24"/>
        </w:rPr>
        <w:t xml:space="preserve"> a budeš se tak zpravidla připravovat</w:t>
      </w:r>
      <w:r w:rsidRPr="00623D19">
        <w:rPr>
          <w:rFonts w:ascii="Arial" w:hAnsi="Arial" w:cs="Arial"/>
          <w:sz w:val="24"/>
          <w:szCs w:val="24"/>
        </w:rPr>
        <w:t xml:space="preserve"> k dalšímu studiu</w:t>
      </w:r>
      <w:r w:rsidR="00B40284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 xml:space="preserve">Odborné zaměření zvolíš až při </w:t>
      </w:r>
      <w:r w:rsidR="00B40284" w:rsidRPr="00623D19">
        <w:rPr>
          <w:rFonts w:ascii="Arial" w:hAnsi="Arial" w:cs="Arial"/>
          <w:sz w:val="24"/>
          <w:szCs w:val="24"/>
        </w:rPr>
        <w:t xml:space="preserve">výběru </w:t>
      </w:r>
      <w:r w:rsidRPr="00623D19">
        <w:rPr>
          <w:rFonts w:ascii="Arial" w:hAnsi="Arial" w:cs="Arial"/>
          <w:sz w:val="24"/>
          <w:szCs w:val="24"/>
        </w:rPr>
        <w:t>následné</w:t>
      </w:r>
      <w:r w:rsidR="00B40284" w:rsidRPr="00623D19">
        <w:rPr>
          <w:rFonts w:ascii="Arial" w:hAnsi="Arial" w:cs="Arial"/>
          <w:sz w:val="24"/>
          <w:szCs w:val="24"/>
        </w:rPr>
        <w:t>ho</w:t>
      </w:r>
      <w:r w:rsidRPr="00623D19">
        <w:rPr>
          <w:rFonts w:ascii="Arial" w:hAnsi="Arial" w:cs="Arial"/>
          <w:sz w:val="24"/>
          <w:szCs w:val="24"/>
        </w:rPr>
        <w:t xml:space="preserve"> studi</w:t>
      </w:r>
      <w:r w:rsidR="00B40284" w:rsidRPr="00623D19">
        <w:rPr>
          <w:rFonts w:ascii="Arial" w:hAnsi="Arial" w:cs="Arial"/>
          <w:sz w:val="24"/>
          <w:szCs w:val="24"/>
        </w:rPr>
        <w:t>a</w:t>
      </w:r>
      <w:r w:rsidRPr="00623D19">
        <w:rPr>
          <w:rFonts w:ascii="Arial" w:hAnsi="Arial" w:cs="Arial"/>
          <w:sz w:val="24"/>
          <w:szCs w:val="24"/>
        </w:rPr>
        <w:t xml:space="preserve"> (vysoká škola, vyšší odborná škola).</w:t>
      </w:r>
      <w:r w:rsidRPr="00843F77">
        <w:rPr>
          <w:rFonts w:ascii="Arial" w:hAnsi="Arial" w:cs="Arial"/>
          <w:sz w:val="24"/>
          <w:szCs w:val="24"/>
        </w:rPr>
        <w:t xml:space="preserve"> </w:t>
      </w:r>
    </w:p>
    <w:p w:rsidR="008140F7" w:rsidRPr="00843F77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F22982" w:rsidRPr="00843F77" w:rsidRDefault="00F22982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KONZER</w:t>
      </w:r>
      <w:r w:rsidR="008F5535" w:rsidRPr="00843F77">
        <w:rPr>
          <w:rFonts w:ascii="Arial" w:hAnsi="Arial" w:cs="Arial"/>
          <w:sz w:val="24"/>
          <w:szCs w:val="24"/>
        </w:rPr>
        <w:t>VATOŘ</w:t>
      </w:r>
      <w:r w:rsidR="00BD7205" w:rsidRPr="00843F77">
        <w:rPr>
          <w:rFonts w:ascii="Arial" w:hAnsi="Arial" w:cs="Arial"/>
          <w:sz w:val="24"/>
          <w:szCs w:val="24"/>
        </w:rPr>
        <w:t xml:space="preserve"> (kód oboru P)</w:t>
      </w:r>
    </w:p>
    <w:p w:rsidR="00C06777" w:rsidRDefault="00E71B80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Pokud jsi umělecky zaměřen</w:t>
      </w:r>
      <w:r w:rsidR="00FC3117">
        <w:rPr>
          <w:rFonts w:ascii="Arial" w:hAnsi="Arial" w:cs="Arial"/>
          <w:sz w:val="24"/>
          <w:szCs w:val="24"/>
        </w:rPr>
        <w:t>ý</w:t>
      </w:r>
      <w:r w:rsidRPr="00843F77">
        <w:rPr>
          <w:rFonts w:ascii="Arial" w:hAnsi="Arial" w:cs="Arial"/>
          <w:sz w:val="24"/>
          <w:szCs w:val="24"/>
        </w:rPr>
        <w:t>/</w:t>
      </w:r>
      <w:r w:rsidR="00FC3117">
        <w:rPr>
          <w:rFonts w:ascii="Arial" w:hAnsi="Arial" w:cs="Arial"/>
          <w:sz w:val="24"/>
          <w:szCs w:val="24"/>
        </w:rPr>
        <w:t>á</w:t>
      </w:r>
      <w:r w:rsidR="00B81F00">
        <w:rPr>
          <w:rFonts w:ascii="Arial" w:hAnsi="Arial" w:cs="Arial"/>
          <w:sz w:val="24"/>
          <w:szCs w:val="24"/>
        </w:rPr>
        <w:t xml:space="preserve">, </w:t>
      </w:r>
      <w:r w:rsidRPr="00843F77">
        <w:rPr>
          <w:rFonts w:ascii="Arial" w:hAnsi="Arial" w:cs="Arial"/>
          <w:sz w:val="24"/>
          <w:szCs w:val="24"/>
        </w:rPr>
        <w:t xml:space="preserve">a </w:t>
      </w:r>
      <w:r w:rsidR="00D25EBA" w:rsidRPr="00843F77">
        <w:rPr>
          <w:rFonts w:ascii="Arial" w:hAnsi="Arial" w:cs="Arial"/>
          <w:sz w:val="24"/>
          <w:szCs w:val="24"/>
        </w:rPr>
        <w:t xml:space="preserve">máš zájem </w:t>
      </w:r>
      <w:r w:rsidRPr="00843F77">
        <w:rPr>
          <w:rFonts w:ascii="Arial" w:hAnsi="Arial" w:cs="Arial"/>
          <w:sz w:val="24"/>
          <w:szCs w:val="24"/>
        </w:rPr>
        <w:t xml:space="preserve">se umělecké dráze věnovat profesionálně (hudba, zpěv, herectví, tanec), můžeš zvolit ke studiu konzervatoř. Po 4 letech vykonáš maturitní zkoušku a po šesti letech absolutorium ve svém uměleckém oboru. </w:t>
      </w:r>
      <w:r w:rsidR="008F5535" w:rsidRPr="00843F77">
        <w:rPr>
          <w:rFonts w:ascii="Arial" w:hAnsi="Arial" w:cs="Arial"/>
          <w:sz w:val="24"/>
          <w:szCs w:val="24"/>
        </w:rPr>
        <w:t>Po úspěšném ukončení studia se můžeš věnovat svému oboru nebo pokračovat ve studiu na vysoké škole</w:t>
      </w:r>
      <w:r w:rsidR="00B40284" w:rsidRPr="00843F77">
        <w:rPr>
          <w:rFonts w:ascii="Arial" w:hAnsi="Arial" w:cs="Arial"/>
          <w:sz w:val="24"/>
          <w:szCs w:val="24"/>
        </w:rPr>
        <w:t>.</w:t>
      </w:r>
      <w:r w:rsidR="008F5535" w:rsidRPr="00843F77">
        <w:rPr>
          <w:rFonts w:ascii="Arial" w:hAnsi="Arial" w:cs="Arial"/>
          <w:sz w:val="24"/>
          <w:szCs w:val="24"/>
        </w:rPr>
        <w:t xml:space="preserve"> </w:t>
      </w:r>
    </w:p>
    <w:p w:rsidR="00FC3117" w:rsidRPr="00843F77" w:rsidRDefault="00FC3117" w:rsidP="00DF7740">
      <w:pPr>
        <w:jc w:val="both"/>
        <w:rPr>
          <w:rFonts w:ascii="Arial" w:hAnsi="Arial" w:cs="Arial"/>
          <w:sz w:val="24"/>
          <w:szCs w:val="24"/>
        </w:rPr>
      </w:pPr>
    </w:p>
    <w:p w:rsidR="00342CE9" w:rsidRPr="00FC3117" w:rsidRDefault="00342CE9" w:rsidP="00DF7740">
      <w:pPr>
        <w:jc w:val="both"/>
        <w:rPr>
          <w:rFonts w:ascii="Arial" w:hAnsi="Arial" w:cs="Arial"/>
          <w:bCs/>
          <w:sz w:val="24"/>
          <w:szCs w:val="24"/>
        </w:rPr>
      </w:pPr>
      <w:r w:rsidRPr="00FC3117">
        <w:rPr>
          <w:rFonts w:ascii="Arial" w:hAnsi="Arial" w:cs="Arial"/>
          <w:bCs/>
          <w:sz w:val="24"/>
          <w:szCs w:val="24"/>
        </w:rPr>
        <w:t>Pozor</w:t>
      </w:r>
      <w:r w:rsidR="00D25EBA" w:rsidRPr="00FC3117">
        <w:rPr>
          <w:rFonts w:ascii="Arial" w:hAnsi="Arial" w:cs="Arial"/>
          <w:bCs/>
          <w:sz w:val="24"/>
          <w:szCs w:val="24"/>
        </w:rPr>
        <w:t>!!!</w:t>
      </w:r>
      <w:r w:rsidRPr="00FC3117">
        <w:rPr>
          <w:rFonts w:ascii="Arial" w:hAnsi="Arial" w:cs="Arial"/>
          <w:bCs/>
          <w:sz w:val="24"/>
          <w:szCs w:val="24"/>
        </w:rPr>
        <w:t xml:space="preserve"> – přihlášky na obory s talentovou zkouškou se podávají do </w:t>
      </w:r>
      <w:bookmarkStart w:id="0" w:name="_GoBack"/>
      <w:r w:rsidR="003F79A1" w:rsidRPr="00FC3117">
        <w:rPr>
          <w:rFonts w:ascii="Arial" w:hAnsi="Arial" w:cs="Arial"/>
          <w:bCs/>
          <w:sz w:val="24"/>
          <w:szCs w:val="24"/>
        </w:rPr>
        <w:t>konce listopadu</w:t>
      </w:r>
      <w:bookmarkEnd w:id="0"/>
      <w:r w:rsidR="00616A44" w:rsidRPr="00FC3117">
        <w:rPr>
          <w:rFonts w:ascii="Arial" w:hAnsi="Arial" w:cs="Arial"/>
          <w:bCs/>
          <w:sz w:val="24"/>
          <w:szCs w:val="24"/>
        </w:rPr>
        <w:t xml:space="preserve">, na ostatní obory </w:t>
      </w:r>
      <w:r w:rsidR="00FA1EA7" w:rsidRPr="00FC3117">
        <w:rPr>
          <w:rFonts w:ascii="Arial" w:hAnsi="Arial" w:cs="Arial"/>
          <w:bCs/>
          <w:sz w:val="24"/>
          <w:szCs w:val="24"/>
        </w:rPr>
        <w:t xml:space="preserve">středních škol </w:t>
      </w:r>
      <w:r w:rsidR="00616A44" w:rsidRPr="00FC3117">
        <w:rPr>
          <w:rFonts w:ascii="Arial" w:hAnsi="Arial" w:cs="Arial"/>
          <w:bCs/>
          <w:sz w:val="24"/>
          <w:szCs w:val="24"/>
        </w:rPr>
        <w:t xml:space="preserve">do </w:t>
      </w:r>
      <w:r w:rsidR="003F79A1" w:rsidRPr="00FC3117">
        <w:rPr>
          <w:rFonts w:ascii="Arial" w:hAnsi="Arial" w:cs="Arial"/>
          <w:bCs/>
          <w:sz w:val="24"/>
          <w:szCs w:val="24"/>
        </w:rPr>
        <w:t>1.3.2021.</w:t>
      </w:r>
    </w:p>
    <w:p w:rsidR="008140F7" w:rsidRPr="00843F77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:rsidR="00D25EBA" w:rsidRPr="00843F77" w:rsidRDefault="00212E2D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 xml:space="preserve">Už máš jasno, jaký </w:t>
      </w:r>
      <w:r w:rsidRPr="00FC3117">
        <w:rPr>
          <w:rFonts w:ascii="Arial" w:hAnsi="Arial" w:cs="Arial"/>
          <w:bCs/>
          <w:sz w:val="24"/>
          <w:szCs w:val="24"/>
        </w:rPr>
        <w:t>typ studia</w:t>
      </w:r>
      <w:r w:rsidRPr="00843F77">
        <w:rPr>
          <w:rFonts w:ascii="Arial" w:hAnsi="Arial" w:cs="Arial"/>
          <w:sz w:val="24"/>
          <w:szCs w:val="24"/>
        </w:rPr>
        <w:t xml:space="preserve"> zvolíš? </w:t>
      </w:r>
    </w:p>
    <w:p w:rsidR="00212E2D" w:rsidRPr="00843F77" w:rsidRDefault="00B40284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V</w:t>
      </w:r>
      <w:r w:rsidR="00212E2D" w:rsidRPr="00843F77">
        <w:rPr>
          <w:rFonts w:ascii="Arial" w:hAnsi="Arial" w:cs="Arial"/>
          <w:sz w:val="24"/>
          <w:szCs w:val="24"/>
        </w:rPr>
        <w:t>íš, jaké písmeno bude ve „tvém“ kódu oboru</w:t>
      </w:r>
      <w:r w:rsidR="00D25EBA" w:rsidRPr="00843F77">
        <w:rPr>
          <w:rFonts w:ascii="Arial" w:hAnsi="Arial" w:cs="Arial"/>
          <w:sz w:val="24"/>
          <w:szCs w:val="24"/>
        </w:rPr>
        <w:t>?</w:t>
      </w:r>
      <w:r w:rsidR="00212E2D" w:rsidRPr="00843F77">
        <w:rPr>
          <w:rFonts w:ascii="Arial" w:hAnsi="Arial" w:cs="Arial"/>
          <w:sz w:val="24"/>
          <w:szCs w:val="24"/>
        </w:rPr>
        <w:t xml:space="preserve"> </w:t>
      </w:r>
    </w:p>
    <w:p w:rsidR="00D25EBA" w:rsidRPr="00843F77" w:rsidRDefault="00D25EBA" w:rsidP="00DF7740">
      <w:pPr>
        <w:jc w:val="both"/>
        <w:rPr>
          <w:rFonts w:ascii="Arial" w:hAnsi="Arial" w:cs="Arial"/>
          <w:sz w:val="24"/>
          <w:szCs w:val="24"/>
        </w:rPr>
      </w:pP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lastRenderedPageBreak/>
        <w:t>Konzultace k výběru oboru poskytuje: Informační a poradenské středisko pro volbu povolání, tel. 950 113 487, e-mail: ips.fm@uradprace.cz. Konzultace jsou bezplatné, doporučujeme předchozí sjednání termínu.</w:t>
      </w: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 xml:space="preserve">Informace o nejbližších školách a oborech obsahuje „Atlas </w:t>
      </w:r>
      <w:proofErr w:type="spellStart"/>
      <w:r w:rsidRPr="00843F77">
        <w:rPr>
          <w:rFonts w:ascii="Arial" w:hAnsi="Arial" w:cs="Arial"/>
          <w:sz w:val="24"/>
          <w:szCs w:val="24"/>
        </w:rPr>
        <w:t>školství-Moravskoslezský</w:t>
      </w:r>
      <w:proofErr w:type="spellEnd"/>
      <w:r w:rsidRPr="00843F77">
        <w:rPr>
          <w:rFonts w:ascii="Arial" w:hAnsi="Arial" w:cs="Arial"/>
          <w:sz w:val="24"/>
          <w:szCs w:val="24"/>
        </w:rPr>
        <w:t xml:space="preserve"> kraj“, který připravil Úřad práce ČR ve spolupráci se středními školami, a který na konci měsíce října 2020 obdrží zdarma každý žák deváté třídy základní školy přímo ve své škole. </w:t>
      </w: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</w:p>
    <w:p w:rsidR="005C6ED9" w:rsidRPr="00843F77" w:rsidRDefault="007F072C" w:rsidP="00DF7740">
      <w:pPr>
        <w:jc w:val="both"/>
      </w:pPr>
      <w:r w:rsidRPr="00843F77">
        <w:rPr>
          <w:rFonts w:ascii="Arial" w:hAnsi="Arial" w:cs="Arial"/>
          <w:sz w:val="24"/>
          <w:szCs w:val="24"/>
        </w:rPr>
        <w:t xml:space="preserve">Školy se </w:t>
      </w:r>
      <w:r w:rsidR="00FA1EA7" w:rsidRPr="00843F77">
        <w:rPr>
          <w:rFonts w:ascii="Arial" w:hAnsi="Arial" w:cs="Arial"/>
          <w:sz w:val="24"/>
          <w:szCs w:val="24"/>
        </w:rPr>
        <w:t xml:space="preserve">letos </w:t>
      </w:r>
      <w:r w:rsidRPr="00843F77">
        <w:rPr>
          <w:rFonts w:ascii="Arial" w:hAnsi="Arial" w:cs="Arial"/>
          <w:sz w:val="24"/>
          <w:szCs w:val="24"/>
        </w:rPr>
        <w:t xml:space="preserve">prezentují také </w:t>
      </w:r>
      <w:hyperlink r:id="rId10" w:history="1">
        <w:r w:rsidR="00093EE3">
          <w:rPr>
            <w:rStyle w:val="Hypertextovodkaz"/>
            <w:rFonts w:ascii="Arial" w:hAnsi="Arial" w:cs="Arial"/>
            <w:sz w:val="24"/>
            <w:szCs w:val="24"/>
          </w:rPr>
          <w:t>zde:</w:t>
        </w:r>
      </w:hyperlink>
    </w:p>
    <w:p w:rsidR="00843F77" w:rsidRPr="00843F77" w:rsidRDefault="005C6ED9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noProof/>
        </w:rPr>
        <w:drawing>
          <wp:anchor distT="0" distB="0" distL="114300" distR="114300" simplePos="0" relativeHeight="251658240" behindDoc="0" locked="0" layoutInCell="1" allowOverlap="1" wp14:anchorId="5D2B75DB">
            <wp:simplePos x="895350" y="2825750"/>
            <wp:positionH relativeFrom="column">
              <wp:align>left</wp:align>
            </wp:positionH>
            <wp:positionV relativeFrom="paragraph">
              <wp:align>top</wp:align>
            </wp:positionV>
            <wp:extent cx="1071880" cy="10763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F77" w:rsidRPr="00843F77" w:rsidRDefault="00843F77" w:rsidP="00843F77">
      <w:pPr>
        <w:rPr>
          <w:rFonts w:ascii="Arial" w:hAnsi="Arial" w:cs="Arial"/>
          <w:sz w:val="24"/>
          <w:szCs w:val="24"/>
        </w:rPr>
      </w:pPr>
    </w:p>
    <w:p w:rsidR="00843F77" w:rsidRPr="00843F77" w:rsidRDefault="00843F77" w:rsidP="00843F77">
      <w:pPr>
        <w:rPr>
          <w:rFonts w:ascii="Arial" w:hAnsi="Arial" w:cs="Arial"/>
          <w:sz w:val="24"/>
          <w:szCs w:val="24"/>
        </w:rPr>
      </w:pPr>
    </w:p>
    <w:p w:rsidR="00843F77" w:rsidRPr="00843F77" w:rsidRDefault="00843F77" w:rsidP="00DF7740">
      <w:pPr>
        <w:jc w:val="both"/>
        <w:rPr>
          <w:rFonts w:ascii="Arial" w:hAnsi="Arial" w:cs="Arial"/>
          <w:sz w:val="24"/>
          <w:szCs w:val="24"/>
        </w:rPr>
      </w:pPr>
    </w:p>
    <w:p w:rsidR="009F45C7" w:rsidRPr="00843F77" w:rsidRDefault="00843F77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br w:type="textWrapping" w:clear="all"/>
      </w:r>
    </w:p>
    <w:p w:rsidR="00D25EBA" w:rsidRPr="00843F77" w:rsidRDefault="00D25EBA" w:rsidP="003F79A1">
      <w:pPr>
        <w:jc w:val="both"/>
        <w:rPr>
          <w:rFonts w:ascii="Arial" w:hAnsi="Arial" w:cs="Arial"/>
          <w:sz w:val="24"/>
          <w:szCs w:val="24"/>
        </w:rPr>
      </w:pPr>
    </w:p>
    <w:p w:rsidR="003F79A1" w:rsidRPr="00843F77" w:rsidRDefault="003F79A1" w:rsidP="003F79A1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Příště: „Dny otevřených dveří na školách“</w:t>
      </w:r>
    </w:p>
    <w:p w:rsidR="003F79A1" w:rsidRPr="00843F77" w:rsidRDefault="003F79A1" w:rsidP="003F79A1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Připravil: Úřad práce ČR. Krajská pobočka v Ostravě, Kontaktní pracoviště Frýdek-Místek</w:t>
      </w:r>
    </w:p>
    <w:p w:rsidR="00FA1EA7" w:rsidRPr="00843F77" w:rsidRDefault="00FA1EA7">
      <w:pPr>
        <w:jc w:val="both"/>
        <w:rPr>
          <w:rFonts w:ascii="Arial" w:hAnsi="Arial" w:cs="Arial"/>
          <w:sz w:val="24"/>
          <w:szCs w:val="24"/>
        </w:rPr>
      </w:pPr>
    </w:p>
    <w:sectPr w:rsidR="00FA1EA7" w:rsidRPr="0084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0"/>
    <w:rsid w:val="00016813"/>
    <w:rsid w:val="00021576"/>
    <w:rsid w:val="0002402E"/>
    <w:rsid w:val="00035D34"/>
    <w:rsid w:val="00087156"/>
    <w:rsid w:val="0009248F"/>
    <w:rsid w:val="0009375B"/>
    <w:rsid w:val="00093EE3"/>
    <w:rsid w:val="000B514B"/>
    <w:rsid w:val="00103109"/>
    <w:rsid w:val="00120F1D"/>
    <w:rsid w:val="001456A4"/>
    <w:rsid w:val="00163625"/>
    <w:rsid w:val="0017077A"/>
    <w:rsid w:val="001725DA"/>
    <w:rsid w:val="001804AA"/>
    <w:rsid w:val="001D2838"/>
    <w:rsid w:val="001D523B"/>
    <w:rsid w:val="001F1D6D"/>
    <w:rsid w:val="00207DB6"/>
    <w:rsid w:val="00212E2D"/>
    <w:rsid w:val="002267CF"/>
    <w:rsid w:val="00264A0D"/>
    <w:rsid w:val="0026676D"/>
    <w:rsid w:val="002932A8"/>
    <w:rsid w:val="002975C9"/>
    <w:rsid w:val="002A3936"/>
    <w:rsid w:val="002C4279"/>
    <w:rsid w:val="002E6AE5"/>
    <w:rsid w:val="003223BB"/>
    <w:rsid w:val="00342CE9"/>
    <w:rsid w:val="003A54EA"/>
    <w:rsid w:val="003A7B3C"/>
    <w:rsid w:val="003F5AB9"/>
    <w:rsid w:val="003F79A1"/>
    <w:rsid w:val="00412166"/>
    <w:rsid w:val="0047040F"/>
    <w:rsid w:val="004E0164"/>
    <w:rsid w:val="005237A2"/>
    <w:rsid w:val="005B4BF6"/>
    <w:rsid w:val="005C6ED9"/>
    <w:rsid w:val="005D4D87"/>
    <w:rsid w:val="005F4055"/>
    <w:rsid w:val="00616A44"/>
    <w:rsid w:val="00622628"/>
    <w:rsid w:val="00623D19"/>
    <w:rsid w:val="00625594"/>
    <w:rsid w:val="006921F8"/>
    <w:rsid w:val="006A077C"/>
    <w:rsid w:val="006B6031"/>
    <w:rsid w:val="0070121E"/>
    <w:rsid w:val="00712103"/>
    <w:rsid w:val="00753C8E"/>
    <w:rsid w:val="007C3685"/>
    <w:rsid w:val="007E31FE"/>
    <w:rsid w:val="007F072C"/>
    <w:rsid w:val="008005B2"/>
    <w:rsid w:val="00800994"/>
    <w:rsid w:val="00800A07"/>
    <w:rsid w:val="0080161B"/>
    <w:rsid w:val="008046AC"/>
    <w:rsid w:val="008140F7"/>
    <w:rsid w:val="00826C25"/>
    <w:rsid w:val="00843F77"/>
    <w:rsid w:val="00852116"/>
    <w:rsid w:val="00867E44"/>
    <w:rsid w:val="008D5472"/>
    <w:rsid w:val="008E09E5"/>
    <w:rsid w:val="008E3DFE"/>
    <w:rsid w:val="008E5EFA"/>
    <w:rsid w:val="008F5535"/>
    <w:rsid w:val="009019BF"/>
    <w:rsid w:val="009235EB"/>
    <w:rsid w:val="009512F6"/>
    <w:rsid w:val="0098384B"/>
    <w:rsid w:val="009D7F97"/>
    <w:rsid w:val="009F45C7"/>
    <w:rsid w:val="00A3536B"/>
    <w:rsid w:val="00A61880"/>
    <w:rsid w:val="00AB5C17"/>
    <w:rsid w:val="00AD6710"/>
    <w:rsid w:val="00AD6D83"/>
    <w:rsid w:val="00B40284"/>
    <w:rsid w:val="00B74540"/>
    <w:rsid w:val="00B81F00"/>
    <w:rsid w:val="00B82011"/>
    <w:rsid w:val="00BB52E8"/>
    <w:rsid w:val="00BC65A5"/>
    <w:rsid w:val="00BD3AD3"/>
    <w:rsid w:val="00BD7205"/>
    <w:rsid w:val="00BF4212"/>
    <w:rsid w:val="00C06777"/>
    <w:rsid w:val="00C12AA0"/>
    <w:rsid w:val="00C31A19"/>
    <w:rsid w:val="00CA22E5"/>
    <w:rsid w:val="00CC6B7D"/>
    <w:rsid w:val="00CE480E"/>
    <w:rsid w:val="00D04E30"/>
    <w:rsid w:val="00D25EBA"/>
    <w:rsid w:val="00D41866"/>
    <w:rsid w:val="00D43DC7"/>
    <w:rsid w:val="00DC38B9"/>
    <w:rsid w:val="00DC5C81"/>
    <w:rsid w:val="00DF7740"/>
    <w:rsid w:val="00E53B92"/>
    <w:rsid w:val="00E66DBA"/>
    <w:rsid w:val="00E71B80"/>
    <w:rsid w:val="00EA5122"/>
    <w:rsid w:val="00EA7BD6"/>
    <w:rsid w:val="00EE2260"/>
    <w:rsid w:val="00EE36BC"/>
    <w:rsid w:val="00EF3E07"/>
    <w:rsid w:val="00F07DF0"/>
    <w:rsid w:val="00F16797"/>
    <w:rsid w:val="00F22982"/>
    <w:rsid w:val="00F2327F"/>
    <w:rsid w:val="00F33480"/>
    <w:rsid w:val="00F33F79"/>
    <w:rsid w:val="00F678AA"/>
    <w:rsid w:val="00F73271"/>
    <w:rsid w:val="00F77F30"/>
    <w:rsid w:val="00F849C6"/>
    <w:rsid w:val="00F86EA1"/>
    <w:rsid w:val="00F93074"/>
    <w:rsid w:val="00FA0A7F"/>
    <w:rsid w:val="00FA1EA7"/>
    <w:rsid w:val="00FB0122"/>
    <w:rsid w:val="00FB28A8"/>
    <w:rsid w:val="00FB4483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235B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j.uradprace.cz/poradenstvi/ips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frydekmistek.cz/cz/magistrat/odbory-magistratu/odbor-skolstvi-kultury-mladeze-a-telovychovy/volba-povola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5F5-9E63-4871-B5BC-E935301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Faranová Renáta Ing. (UPT-FMA)</cp:lastModifiedBy>
  <cp:revision>14</cp:revision>
  <cp:lastPrinted>2020-09-10T09:04:00Z</cp:lastPrinted>
  <dcterms:created xsi:type="dcterms:W3CDTF">2020-09-03T09:54:00Z</dcterms:created>
  <dcterms:modified xsi:type="dcterms:W3CDTF">2020-09-14T12:09:00Z</dcterms:modified>
</cp:coreProperties>
</file>