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FD2B" w14:textId="77777777" w:rsidR="00D85C09" w:rsidRDefault="00455D61">
      <w:r>
        <w:t>Období</w:t>
      </w:r>
      <w:r w:rsidR="00F94238">
        <w:t xml:space="preserve"> průmyslové revoluce mělo 2 fáze:</w:t>
      </w:r>
    </w:p>
    <w:p w14:paraId="357B40F9" w14:textId="77777777" w:rsidR="00F94238" w:rsidRDefault="00F94238">
      <w:r w:rsidRPr="00F94238">
        <w:rPr>
          <w:b/>
        </w:rPr>
        <w:t>1. fáze</w:t>
      </w:r>
      <w:r>
        <w:t xml:space="preserve"> (polovina 18. století – polovina 19. století), „století páry“. Nejvyspělejším průmyslovým státem na světě se stala VB.</w:t>
      </w:r>
    </w:p>
    <w:p w14:paraId="54786EF1" w14:textId="77777777" w:rsidR="00F94238" w:rsidRDefault="00F94238">
      <w:r w:rsidRPr="00F94238">
        <w:rPr>
          <w:b/>
        </w:rPr>
        <w:t>2. fáze</w:t>
      </w:r>
      <w:r>
        <w:t xml:space="preserve"> (2. polovina 19. století – rok 1914)</w:t>
      </w:r>
    </w:p>
    <w:p w14:paraId="2B44EF44" w14:textId="77777777" w:rsidR="00F94238" w:rsidRPr="00F94238" w:rsidRDefault="00F94238">
      <w:pPr>
        <w:rPr>
          <w:b/>
          <w:i/>
        </w:rPr>
      </w:pPr>
      <w:r w:rsidRPr="00F94238">
        <w:rPr>
          <w:b/>
          <w:i/>
        </w:rPr>
        <w:t xml:space="preserve">Proč právě Anglie? </w:t>
      </w:r>
    </w:p>
    <w:p w14:paraId="0E9BC3C5" w14:textId="77777777" w:rsidR="00F94238" w:rsidRDefault="00F94238">
      <w:r>
        <w:t xml:space="preserve">1) akumulace kapitálu – finanční prostředky z výnosů velkostatků, ze zámořského obchodu, z obchodu s koloniemi </w:t>
      </w:r>
    </w:p>
    <w:p w14:paraId="08B21BA9" w14:textId="77777777" w:rsidR="00F94238" w:rsidRDefault="00F94238">
      <w:r>
        <w:t xml:space="preserve">2) dostatek surovin: dřevo, uhlí, železo, vlna, bavlna </w:t>
      </w:r>
    </w:p>
    <w:p w14:paraId="33DBD3A0" w14:textId="77777777" w:rsidR="00F94238" w:rsidRDefault="00F94238">
      <w:r>
        <w:t xml:space="preserve">3) volná pracovní síla </w:t>
      </w:r>
      <w:bookmarkStart w:id="0" w:name="_GoBack"/>
      <w:bookmarkEnd w:id="0"/>
      <w:r>
        <w:t xml:space="preserve"> </w:t>
      </w:r>
    </w:p>
    <w:p w14:paraId="13526191" w14:textId="77777777" w:rsidR="00F94238" w:rsidRDefault="00F94238">
      <w:r>
        <w:t xml:space="preserve">4) odbytiště výrobků v koloniích </w:t>
      </w:r>
    </w:p>
    <w:p w14:paraId="5A75B33E" w14:textId="77777777" w:rsidR="00F94238" w:rsidRDefault="00F94238">
      <w:r>
        <w:t>5) rychlé uplatňování technických vynálezů</w:t>
      </w:r>
    </w:p>
    <w:p w14:paraId="706A3ADF" w14:textId="77777777" w:rsidR="00F94238" w:rsidRPr="00F94238" w:rsidRDefault="00F94238">
      <w:pPr>
        <w:rPr>
          <w:b/>
          <w:i/>
        </w:rPr>
      </w:pPr>
      <w:r w:rsidRPr="00F94238">
        <w:rPr>
          <w:b/>
          <w:i/>
        </w:rPr>
        <w:t xml:space="preserve">Ve kterých průmyslových oblastech? </w:t>
      </w:r>
    </w:p>
    <w:p w14:paraId="366165B0" w14:textId="77777777" w:rsidR="00F94238" w:rsidRDefault="00F94238">
      <w:r>
        <w:t xml:space="preserve">1) v textilnictví – využití tkalcovského stavu s rychloběžným (létacím) člunkem = zrychlení výroby, snížení ceny </w:t>
      </w:r>
    </w:p>
    <w:p w14:paraId="5186E156" w14:textId="77777777" w:rsidR="00F94238" w:rsidRDefault="00F94238">
      <w:r>
        <w:t xml:space="preserve">2) v hutnictví a železářství </w:t>
      </w:r>
    </w:p>
    <w:p w14:paraId="3E7F7643" w14:textId="77777777" w:rsidR="00F94238" w:rsidRDefault="00F94238">
      <w:r>
        <w:t xml:space="preserve">3) v dopravě </w:t>
      </w:r>
    </w:p>
    <w:p w14:paraId="3AE8AFE6" w14:textId="77777777" w:rsidR="00F94238" w:rsidRDefault="00F94238" w:rsidP="00F94238">
      <w:pPr>
        <w:ind w:firstLine="708"/>
      </w:pPr>
      <w:r>
        <w:t xml:space="preserve">a) železniční doprava: nejdříve koňmo, 1814 - Georg </w:t>
      </w:r>
      <w:proofErr w:type="spellStart"/>
      <w:r>
        <w:t>Stephenson</w:t>
      </w:r>
      <w:proofErr w:type="spellEnd"/>
      <w:r>
        <w:t xml:space="preserve">, první výkonná lokomotiva </w:t>
      </w:r>
    </w:p>
    <w:p w14:paraId="0BB0CFF1" w14:textId="77777777" w:rsidR="00F94238" w:rsidRDefault="00F94238" w:rsidP="00F94238">
      <w:pPr>
        <w:ind w:firstLine="708"/>
      </w:pPr>
      <w:r>
        <w:t xml:space="preserve">b) říční a námořní doprava: 1807 - Robert </w:t>
      </w:r>
      <w:proofErr w:type="spellStart"/>
      <w:r>
        <w:t>Fulton</w:t>
      </w:r>
      <w:proofErr w:type="spellEnd"/>
      <w:r>
        <w:t>, první parník</w:t>
      </w:r>
    </w:p>
    <w:sectPr w:rsidR="00F942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3BC2" w14:textId="77777777" w:rsidR="00455D61" w:rsidRDefault="00455D61" w:rsidP="00455D61">
      <w:pPr>
        <w:spacing w:after="0" w:line="240" w:lineRule="auto"/>
      </w:pPr>
      <w:r>
        <w:separator/>
      </w:r>
    </w:p>
  </w:endnote>
  <w:endnote w:type="continuationSeparator" w:id="0">
    <w:p w14:paraId="4DADDAB6" w14:textId="77777777" w:rsidR="00455D61" w:rsidRDefault="00455D61" w:rsidP="0045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D41EA" w14:textId="77777777" w:rsidR="00455D61" w:rsidRDefault="00455D61" w:rsidP="00455D61">
      <w:pPr>
        <w:spacing w:after="0" w:line="240" w:lineRule="auto"/>
      </w:pPr>
      <w:r>
        <w:separator/>
      </w:r>
    </w:p>
  </w:footnote>
  <w:footnote w:type="continuationSeparator" w:id="0">
    <w:p w14:paraId="6D68FCCE" w14:textId="77777777" w:rsidR="00455D61" w:rsidRDefault="00455D61" w:rsidP="0045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8D11" w14:textId="77777777" w:rsidR="00455D61" w:rsidRPr="00455D61" w:rsidRDefault="00455D61" w:rsidP="00455D61">
    <w:pPr>
      <w:pStyle w:val="Zhlav"/>
      <w:jc w:val="center"/>
      <w:rPr>
        <w:b/>
        <w:sz w:val="32"/>
        <w:szCs w:val="32"/>
      </w:rPr>
    </w:pPr>
    <w:r w:rsidRPr="00455D61">
      <w:rPr>
        <w:b/>
        <w:sz w:val="32"/>
        <w:szCs w:val="32"/>
      </w:rPr>
      <w:t>Průmyslová revoluce v Evropě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61"/>
    <w:rsid w:val="00384140"/>
    <w:rsid w:val="00455D61"/>
    <w:rsid w:val="00B50C1E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3B56"/>
  <w15:chartTrackingRefBased/>
  <w15:docId w15:val="{419AEDC7-EE92-4702-8E4D-918710E3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D61"/>
  </w:style>
  <w:style w:type="paragraph" w:styleId="Zpat">
    <w:name w:val="footer"/>
    <w:basedOn w:val="Normln"/>
    <w:link w:val="ZpatChar"/>
    <w:uiPriority w:val="99"/>
    <w:unhideWhenUsed/>
    <w:rsid w:val="0045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C2E60-E960-4EE5-B900-FC4CD1A87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7EEC0-1F07-40A6-A36C-E2FAA298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EC4F2-9781-4D24-8AB8-3DEB8DB2AB0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1203b84a-ce53-4a05-a430-95dfe3bd90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2021-04-19T21:01:00Z</dcterms:created>
  <dcterms:modified xsi:type="dcterms:W3CDTF">2021-04-19T21:20:00Z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