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B6388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Trojúhelníky</w:t>
      </w:r>
    </w:p>
    <w:p w:rsidR="008F3958" w:rsidRDefault="008F3958" w:rsidP="006F34B4">
      <w:pPr>
        <w:jc w:val="both"/>
        <w:rPr>
          <w:b/>
          <w:sz w:val="24"/>
          <w:szCs w:val="24"/>
        </w:rPr>
      </w:pPr>
    </w:p>
    <w:p w:rsidR="00F31376" w:rsidRPr="008F3958" w:rsidRDefault="008F3958" w:rsidP="006F34B4">
      <w:pPr>
        <w:jc w:val="both"/>
        <w:rPr>
          <w:b/>
        </w:rPr>
      </w:pPr>
      <w:r w:rsidRPr="008F3958">
        <w:rPr>
          <w:b/>
        </w:rPr>
        <w:t>Trojúhelník je geometrický útvar, který má tři vrcholy, tři strany a tři úhly.</w:t>
      </w:r>
    </w:p>
    <w:p w:rsidR="008F3958" w:rsidRDefault="008F3958" w:rsidP="006F34B4">
      <w:pPr>
        <w:jc w:val="both"/>
        <w:rPr>
          <w:b/>
        </w:rPr>
      </w:pPr>
    </w:p>
    <w:p w:rsidR="008F3958" w:rsidRPr="008F3958" w:rsidRDefault="008F3958" w:rsidP="006F34B4">
      <w:pPr>
        <w:jc w:val="both"/>
        <w:rPr>
          <w:b/>
          <w:u w:val="single"/>
        </w:rPr>
      </w:pPr>
      <w:r w:rsidRPr="008F3958">
        <w:rPr>
          <w:b/>
          <w:u w:val="single"/>
        </w:rPr>
        <w:t>Označení vrcholů, stran a úhlů</w:t>
      </w:r>
    </w:p>
    <w:p w:rsidR="008F3958" w:rsidRDefault="008F3958" w:rsidP="006F34B4">
      <w:pPr>
        <w:jc w:val="both"/>
      </w:pPr>
      <w:r w:rsidRPr="00E45596">
        <w:rPr>
          <w:b/>
        </w:rPr>
        <w:t>Vrcholy</w:t>
      </w:r>
      <w:r w:rsidRPr="008F3958">
        <w:t xml:space="preserve"> se označují velkými tiskacími písmeny</w:t>
      </w:r>
      <w:r>
        <w:t>, případně velkými tiskacími písmeny s indexem vpravo dole</w:t>
      </w:r>
      <w:r w:rsidRPr="008F3958">
        <w:t>.</w:t>
      </w:r>
      <w:r>
        <w:t xml:space="preserve"> (např. A, B, C, D, 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>, …)</w:t>
      </w:r>
    </w:p>
    <w:p w:rsidR="008F3958" w:rsidRDefault="008F3958" w:rsidP="008F3958">
      <w:pPr>
        <w:jc w:val="both"/>
      </w:pPr>
      <w:r w:rsidRPr="00E45596">
        <w:rPr>
          <w:b/>
        </w:rPr>
        <w:t>Strany</w:t>
      </w:r>
      <w:r>
        <w:t xml:space="preserve"> </w:t>
      </w:r>
      <w:r w:rsidRPr="008F3958">
        <w:t xml:space="preserve">se označují </w:t>
      </w:r>
      <w:r>
        <w:t>mal</w:t>
      </w:r>
      <w:r w:rsidRPr="008F3958">
        <w:t>ými tiskacími</w:t>
      </w:r>
      <w:r>
        <w:t xml:space="preserve"> či psacími</w:t>
      </w:r>
      <w:r w:rsidRPr="008F3958">
        <w:t xml:space="preserve"> písmeny</w:t>
      </w:r>
      <w:r>
        <w:t xml:space="preserve">, případně </w:t>
      </w:r>
      <w:r>
        <w:t>malými</w:t>
      </w:r>
      <w:r>
        <w:t xml:space="preserve"> tiskacími </w:t>
      </w:r>
      <w:r>
        <w:t xml:space="preserve">či psacími </w:t>
      </w:r>
      <w:r>
        <w:t>písmeny s indexem vpravo dole</w:t>
      </w:r>
      <w:r w:rsidRPr="008F3958">
        <w:t>.</w:t>
      </w:r>
      <w:r>
        <w:t xml:space="preserve"> (např. </w:t>
      </w:r>
      <w:r>
        <w:t>a</w:t>
      </w:r>
      <w:r>
        <w:t xml:space="preserve">, </w:t>
      </w:r>
      <w:r>
        <w:t>b</w:t>
      </w:r>
      <w:r>
        <w:t xml:space="preserve">, </w:t>
      </w:r>
      <w:r>
        <w:t>c</w:t>
      </w:r>
      <w:r>
        <w:t xml:space="preserve">, </w:t>
      </w:r>
      <w:r>
        <w:t>d</w:t>
      </w:r>
      <w:r>
        <w:t xml:space="preserve">, </w:t>
      </w:r>
      <w:r>
        <w:t>a</w:t>
      </w:r>
      <w:r>
        <w:rPr>
          <w:vertAlign w:val="subscript"/>
        </w:rPr>
        <w:t>1</w:t>
      </w:r>
      <w:r>
        <w:t xml:space="preserve">, </w:t>
      </w:r>
      <w:r>
        <w:t>a</w:t>
      </w:r>
      <w:r>
        <w:rPr>
          <w:vertAlign w:val="subscript"/>
        </w:rPr>
        <w:t>2</w:t>
      </w:r>
      <w:r>
        <w:t>, …)</w:t>
      </w:r>
    </w:p>
    <w:p w:rsidR="008F3958" w:rsidRDefault="008F3958" w:rsidP="008F3958">
      <w:pPr>
        <w:jc w:val="both"/>
      </w:pPr>
      <w:r>
        <w:t>P</w:t>
      </w:r>
      <w:r w:rsidR="00E45596">
        <w:t>ro označení stran p</w:t>
      </w:r>
      <w:r>
        <w:t>latí pravidlo</w:t>
      </w:r>
      <w:r w:rsidR="00E45596">
        <w:t xml:space="preserve">, </w:t>
      </w:r>
      <w:r w:rsidR="00CA5EFA">
        <w:t>že strana je pojmenována podle protilehlého vrcholu.</w:t>
      </w:r>
    </w:p>
    <w:p w:rsidR="00CA5EFA" w:rsidRDefault="001E5830" w:rsidP="00CA5EF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764ED0">
            <wp:simplePos x="0" y="0"/>
            <wp:positionH relativeFrom="column">
              <wp:posOffset>181610</wp:posOffset>
            </wp:positionH>
            <wp:positionV relativeFrom="paragraph">
              <wp:posOffset>114300</wp:posOffset>
            </wp:positionV>
            <wp:extent cx="3833547" cy="3215640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547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FA">
        <w:rPr>
          <w:b/>
        </w:rPr>
        <w:t>Úhly</w:t>
      </w:r>
      <w:r w:rsidR="00CA5EFA">
        <w:t xml:space="preserve"> </w:t>
      </w:r>
      <w:r w:rsidR="00CA5EFA" w:rsidRPr="008F3958">
        <w:t xml:space="preserve">se označují </w:t>
      </w:r>
      <w:r w:rsidR="00CA5EFA">
        <w:t>řeckými</w:t>
      </w:r>
      <w:r w:rsidR="00CA5EFA" w:rsidRPr="008F3958">
        <w:t xml:space="preserve"> písmeny</w:t>
      </w:r>
      <w:r w:rsidR="00CA5EFA">
        <w:t xml:space="preserve">, případně </w:t>
      </w:r>
      <w:r w:rsidR="00CA5EFA">
        <w:t>řeckými</w:t>
      </w:r>
      <w:r w:rsidR="00CA5EFA">
        <w:t xml:space="preserve"> písmeny s indexem vpravo dole</w:t>
      </w:r>
      <w:r w:rsidR="00CA5EFA" w:rsidRPr="008F3958">
        <w:t>.</w:t>
      </w:r>
      <w:r w:rsidR="00CA5EFA">
        <w:t xml:space="preserve"> (např. </w:t>
      </w:r>
      <w:r w:rsidR="00CA5EFA">
        <w:rPr>
          <w:rFonts w:cstheme="minorHAnsi"/>
        </w:rPr>
        <w:t xml:space="preserve">α, β, γ, δ, </w:t>
      </w:r>
      <w:r w:rsidR="00CA5EFA" w:rsidRPr="00CA5EFA">
        <w:rPr>
          <w:rFonts w:cstheme="minorHAnsi"/>
        </w:rPr>
        <w:t>α</w:t>
      </w:r>
      <w:r w:rsidR="00CA5EFA">
        <w:rPr>
          <w:rFonts w:cstheme="minorHAnsi"/>
          <w:vertAlign w:val="subscript"/>
        </w:rPr>
        <w:t>1</w:t>
      </w:r>
      <w:r w:rsidR="00CA5EFA">
        <w:rPr>
          <w:rFonts w:cstheme="minorHAnsi"/>
        </w:rPr>
        <w:t xml:space="preserve">, </w:t>
      </w:r>
      <w:r w:rsidR="00CA5EFA" w:rsidRPr="00CA5EFA">
        <w:rPr>
          <w:rFonts w:cstheme="minorHAnsi"/>
        </w:rPr>
        <w:t>α</w:t>
      </w:r>
      <w:r w:rsidR="00CA5EFA">
        <w:rPr>
          <w:rFonts w:cstheme="minorHAnsi"/>
          <w:vertAlign w:val="subscript"/>
        </w:rPr>
        <w:t>2</w:t>
      </w:r>
      <w:r w:rsidR="00CA5EFA">
        <w:rPr>
          <w:rFonts w:cstheme="minorHAnsi"/>
        </w:rPr>
        <w:t xml:space="preserve">, </w:t>
      </w:r>
      <w:r w:rsidR="00CA5EFA">
        <w:t>…)</w:t>
      </w:r>
    </w:p>
    <w:p w:rsidR="00CA5EFA" w:rsidRDefault="00CA5EFA" w:rsidP="00CA5EFA">
      <w:pPr>
        <w:jc w:val="both"/>
      </w:pPr>
      <w:r>
        <w:t xml:space="preserve">Pro označení </w:t>
      </w:r>
      <w:r>
        <w:t>úhlů</w:t>
      </w:r>
      <w:r>
        <w:t xml:space="preserve"> platí pravidlo, že </w:t>
      </w:r>
      <w:r>
        <w:t>úhel</w:t>
      </w:r>
      <w:r>
        <w:t xml:space="preserve"> je pojmenován podle vrcholu</w:t>
      </w:r>
      <w:r>
        <w:t xml:space="preserve"> úhlu</w:t>
      </w:r>
      <w:r>
        <w:t>.</w:t>
      </w:r>
    </w:p>
    <w:p w:rsidR="00CA5EFA" w:rsidRDefault="00CA5EFA" w:rsidP="008F3958">
      <w:pPr>
        <w:jc w:val="both"/>
      </w:pPr>
    </w:p>
    <w:p w:rsidR="008F3958" w:rsidRPr="008F3958" w:rsidRDefault="008F3958" w:rsidP="006F34B4">
      <w:pPr>
        <w:jc w:val="both"/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Default="008F3958" w:rsidP="006F34B4">
      <w:pPr>
        <w:jc w:val="both"/>
        <w:rPr>
          <w:b/>
        </w:rPr>
      </w:pPr>
    </w:p>
    <w:p w:rsidR="008F3958" w:rsidRPr="001E5830" w:rsidRDefault="001E5830" w:rsidP="006F34B4">
      <w:pPr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86A0E">
            <wp:simplePos x="0" y="0"/>
            <wp:positionH relativeFrom="column">
              <wp:posOffset>2032000</wp:posOffset>
            </wp:positionH>
            <wp:positionV relativeFrom="paragraph">
              <wp:posOffset>0</wp:posOffset>
            </wp:positionV>
            <wp:extent cx="27527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25" y="21394"/>
                <wp:lineTo x="215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Vnitřní úhly trojúhelníku</w:t>
      </w:r>
    </w:p>
    <w:p w:rsidR="001E5830" w:rsidRPr="001E5830" w:rsidRDefault="001E5830" w:rsidP="006F34B4">
      <w:pPr>
        <w:jc w:val="both"/>
      </w:pPr>
      <w:r>
        <w:t xml:space="preserve">Součet vnitřních úhlů trojúhelníku je roven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rPr>
          <w:rFonts w:eastAsiaTheme="minorEastAsia"/>
        </w:rPr>
        <w:t>.</w:t>
      </w:r>
    </w:p>
    <w:p w:rsidR="001E5830" w:rsidRDefault="001E5830" w:rsidP="006F34B4">
      <w:pPr>
        <w:jc w:val="both"/>
        <w:rPr>
          <w:b/>
        </w:rPr>
      </w:pPr>
    </w:p>
    <w:p w:rsidR="001E5830" w:rsidRDefault="001E5830" w:rsidP="006F34B4">
      <w:pPr>
        <w:jc w:val="both"/>
        <w:rPr>
          <w:rFonts w:eastAsiaTheme="minorEastAsia" w:cstheme="minorHAnsi"/>
        </w:rPr>
      </w:pPr>
      <w:r w:rsidRPr="001E5830">
        <w:t>Důkaz si můžete zkonstruovat</w:t>
      </w:r>
      <w:r>
        <w:t>. Narýsujte si libovolný</w:t>
      </w:r>
      <w:r w:rsidR="00FE0B42">
        <w:t xml:space="preserve"> trojúhelník a označte si ho ABC. Bodem C veďte přímku p, která je rovnoběžná se stranou AB. Vzniknou dva úhly 1, 2, jehož rameny jsou přímka p a jedna ze stran trojúhelníku b nebo a. Úhel 1 je střídavý k úhlu </w:t>
      </w:r>
      <w:r w:rsidR="00FE0B42">
        <w:rPr>
          <w:rFonts w:cstheme="minorHAnsi"/>
        </w:rPr>
        <w:t>α</w:t>
      </w:r>
      <w:r w:rsidR="00FE0B42">
        <w:rPr>
          <w:rFonts w:cstheme="minorHAnsi"/>
        </w:rPr>
        <w:t xml:space="preserve">, proto je jeho velikost rovna velikosti úhlu </w:t>
      </w:r>
      <w:r w:rsidR="00FE0B42">
        <w:rPr>
          <w:rFonts w:cstheme="minorHAnsi"/>
        </w:rPr>
        <w:t>α</w:t>
      </w:r>
      <w:r w:rsidR="00FE0B42">
        <w:rPr>
          <w:rFonts w:cstheme="minorHAnsi"/>
        </w:rPr>
        <w:t xml:space="preserve">. Úhel 2 je střídavý k úhlu </w:t>
      </w:r>
      <w:r w:rsidR="00FE0B42">
        <w:rPr>
          <w:rFonts w:cstheme="minorHAnsi"/>
        </w:rPr>
        <w:t>β</w:t>
      </w:r>
      <w:r w:rsidR="00FE0B42">
        <w:rPr>
          <w:rFonts w:cstheme="minorHAnsi"/>
        </w:rPr>
        <w:t xml:space="preserve">, proto má stejnou velikost jako úhel </w:t>
      </w:r>
      <w:r w:rsidR="00FE0B42">
        <w:rPr>
          <w:rFonts w:cstheme="minorHAnsi"/>
        </w:rPr>
        <w:t>β</w:t>
      </w:r>
      <w:r w:rsidR="00FE0B42">
        <w:rPr>
          <w:rFonts w:cstheme="minorHAnsi"/>
        </w:rPr>
        <w:t xml:space="preserve">. Úhly </w:t>
      </w:r>
      <w:r w:rsidR="00FE0B42">
        <w:rPr>
          <w:rFonts w:cstheme="minorHAnsi"/>
        </w:rPr>
        <w:t>α, β</w:t>
      </w:r>
      <w:r w:rsidR="00FE0B42">
        <w:rPr>
          <w:rFonts w:cstheme="minorHAnsi"/>
        </w:rPr>
        <w:t xml:space="preserve"> a</w:t>
      </w:r>
      <w:r w:rsidR="00FE0B42">
        <w:rPr>
          <w:rFonts w:cstheme="minorHAnsi"/>
        </w:rPr>
        <w:t xml:space="preserve"> γ</w:t>
      </w:r>
      <w:r w:rsidR="00FE0B42">
        <w:rPr>
          <w:rFonts w:cstheme="minorHAnsi"/>
        </w:rPr>
        <w:t xml:space="preserve"> u přímky p nám vytvořily přímý úhel, jehož velikost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 w:rsidR="00FE0B42">
        <w:rPr>
          <w:rFonts w:eastAsiaTheme="minorEastAsia" w:cstheme="minorHAnsi"/>
        </w:rPr>
        <w:t>. Proto i pro úhly v trojúhelníku platí:</w:t>
      </w:r>
    </w:p>
    <w:p w:rsidR="00FE0B42" w:rsidRPr="001E5830" w:rsidRDefault="00FE0B42" w:rsidP="00FE0B42">
      <w:pPr>
        <w:jc w:val="center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α+β+γ=</m:t>
              </m:r>
              <m:r>
                <w:rPr>
                  <w:rFonts w:ascii="Cambria Math" w:hAnsi="Cambria Math"/>
                </w:rPr>
                <m:t>180</m:t>
              </m:r>
            </m:e>
            <m:sup>
              <m:r>
                <w:rPr>
                  <w:rFonts w:ascii="Cambria Math" w:hAnsi="Cambria Math"/>
                </w:rPr>
                <m:t>°</m:t>
              </m:r>
            </m:sup>
          </m:sSup>
        </m:oMath>
      </m:oMathPara>
    </w:p>
    <w:p w:rsidR="001E5830" w:rsidRDefault="001E5830" w:rsidP="006F34B4">
      <w:pPr>
        <w:jc w:val="both"/>
        <w:rPr>
          <w:b/>
        </w:rPr>
      </w:pPr>
    </w:p>
    <w:p w:rsidR="009C01E3" w:rsidRDefault="00FE0B42" w:rsidP="006F34B4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D9C445">
            <wp:simplePos x="0" y="0"/>
            <wp:positionH relativeFrom="column">
              <wp:posOffset>256540</wp:posOffset>
            </wp:positionH>
            <wp:positionV relativeFrom="paragraph">
              <wp:posOffset>233045</wp:posOffset>
            </wp:positionV>
            <wp:extent cx="4680585" cy="2340610"/>
            <wp:effectExtent l="0" t="0" r="5715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E3" w:rsidRPr="009C01E3">
        <w:rPr>
          <w:b/>
        </w:rPr>
        <w:t>Cvičení:</w:t>
      </w:r>
    </w:p>
    <w:p w:rsidR="009C01E3" w:rsidRDefault="009C01E3" w:rsidP="006F34B4">
      <w:pPr>
        <w:ind w:left="284" w:hanging="284"/>
        <w:jc w:val="both"/>
      </w:pPr>
      <w:r w:rsidRPr="009C01E3">
        <w:t>1.</w:t>
      </w:r>
      <w:r>
        <w:tab/>
      </w:r>
      <w:r w:rsidR="00FE0B42">
        <w:t>Doplň v trojúhelnících názvy chybějících vrcholů, stran a úhlů:</w:t>
      </w:r>
      <w:r w:rsidR="00375F95">
        <w:tab/>
      </w:r>
    </w:p>
    <w:p w:rsidR="00FE0B42" w:rsidRDefault="00FE0B42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FE0B42" w:rsidRDefault="00FE0B42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FE0B42" w:rsidRDefault="00FE0B42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FE0B42" w:rsidRDefault="00FE0B42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FE0B42" w:rsidRDefault="00FE0B42" w:rsidP="006048A4">
      <w:pPr>
        <w:tabs>
          <w:tab w:val="left" w:pos="0"/>
        </w:tabs>
        <w:spacing w:line="360" w:lineRule="auto"/>
        <w:jc w:val="both"/>
        <w:rPr>
          <w:rFonts w:eastAsiaTheme="minorEastAsia"/>
        </w:rPr>
      </w:pPr>
    </w:p>
    <w:p w:rsidR="00BA791B" w:rsidRDefault="00BA791B" w:rsidP="006F34B4">
      <w:pPr>
        <w:spacing w:line="480" w:lineRule="auto"/>
        <w:ind w:left="284" w:hanging="284"/>
        <w:jc w:val="both"/>
        <w:rPr>
          <w:rFonts w:eastAsiaTheme="minorEastAsia"/>
        </w:rPr>
      </w:pPr>
    </w:p>
    <w:p w:rsidR="00FE0B42" w:rsidRDefault="00FE0B42" w:rsidP="006F34B4">
      <w:pPr>
        <w:spacing w:line="480" w:lineRule="auto"/>
        <w:ind w:left="284" w:hanging="284"/>
        <w:jc w:val="both"/>
        <w:rPr>
          <w:rFonts w:eastAsiaTheme="minorEastAsia"/>
        </w:rPr>
      </w:pPr>
    </w:p>
    <w:p w:rsidR="00801564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296545</wp:posOffset>
            </wp:positionH>
            <wp:positionV relativeFrom="paragraph">
              <wp:posOffset>296545</wp:posOffset>
            </wp:positionV>
            <wp:extent cx="4373880" cy="1926505"/>
            <wp:effectExtent l="0" t="0" r="762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19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91B">
        <w:rPr>
          <w:rFonts w:eastAsiaTheme="minorEastAsia"/>
        </w:rPr>
        <w:t>2.</w:t>
      </w:r>
      <w:r w:rsidR="00BA791B">
        <w:rPr>
          <w:rFonts w:eastAsiaTheme="minorEastAsia"/>
        </w:rPr>
        <w:tab/>
      </w:r>
      <w:r w:rsidR="00801564">
        <w:rPr>
          <w:rFonts w:eastAsiaTheme="minorEastAsia"/>
        </w:rPr>
        <w:t>V trojúhelnících dopočítej chybějící velikost úhlu</w:t>
      </w:r>
      <w:r w:rsidR="006426D8">
        <w:rPr>
          <w:rFonts w:eastAsiaTheme="minorEastAsia"/>
        </w:rPr>
        <w:t>.</w:t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801564" w:rsidRDefault="00801564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726D74" w:rsidRDefault="00902E74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</w:p>
    <w:p w:rsidR="00543D2E" w:rsidRP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κ=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48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ρ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90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bookmarkStart w:id="0" w:name="_GoBack"/>
      <w:bookmarkEnd w:id="0"/>
    </w:p>
    <w:p w:rsid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λ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63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σ</m:t>
        </m:r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52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</w:p>
    <w:p w:rsidR="00543D2E" w:rsidRPr="00543D2E" w:rsidRDefault="00543D2E" w:rsidP="00BA791B">
      <w:pPr>
        <w:spacing w:line="276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μ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τ</m:t>
        </m:r>
        <m:r>
          <w:rPr>
            <w:rFonts w:ascii="Cambria Math" w:eastAsiaTheme="minorEastAsia" w:hAnsi="Cambria Math"/>
          </w:rPr>
          <m:t>=</m:t>
        </m:r>
      </m:oMath>
    </w:p>
    <w:sectPr w:rsidR="00543D2E" w:rsidRPr="00543D2E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489" w:rsidRDefault="00A36489" w:rsidP="006840D7">
      <w:pPr>
        <w:spacing w:after="0" w:line="240" w:lineRule="auto"/>
      </w:pPr>
      <w:r>
        <w:separator/>
      </w:r>
    </w:p>
  </w:endnote>
  <w:endnote w:type="continuationSeparator" w:id="0">
    <w:p w:rsidR="00A36489" w:rsidRDefault="00A36489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489" w:rsidRDefault="00A36489" w:rsidP="006840D7">
      <w:pPr>
        <w:spacing w:after="0" w:line="240" w:lineRule="auto"/>
      </w:pPr>
      <w:r>
        <w:separator/>
      </w:r>
    </w:p>
  </w:footnote>
  <w:footnote w:type="continuationSeparator" w:id="0">
    <w:p w:rsidR="00A36489" w:rsidRDefault="00A36489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2683"/>
    <w:rsid w:val="00072C1F"/>
    <w:rsid w:val="000A3291"/>
    <w:rsid w:val="000C14DD"/>
    <w:rsid w:val="000D1DCD"/>
    <w:rsid w:val="000D42FD"/>
    <w:rsid w:val="00161F17"/>
    <w:rsid w:val="001E5830"/>
    <w:rsid w:val="00216A78"/>
    <w:rsid w:val="00296C12"/>
    <w:rsid w:val="002C4282"/>
    <w:rsid w:val="002F241A"/>
    <w:rsid w:val="002F26DD"/>
    <w:rsid w:val="00372925"/>
    <w:rsid w:val="00375F95"/>
    <w:rsid w:val="0038155D"/>
    <w:rsid w:val="003C2E21"/>
    <w:rsid w:val="003C7E1E"/>
    <w:rsid w:val="003D2C26"/>
    <w:rsid w:val="003E5C19"/>
    <w:rsid w:val="003E6B3A"/>
    <w:rsid w:val="00450955"/>
    <w:rsid w:val="004A633E"/>
    <w:rsid w:val="004B4EBC"/>
    <w:rsid w:val="00543D2E"/>
    <w:rsid w:val="00556CCF"/>
    <w:rsid w:val="00585D81"/>
    <w:rsid w:val="005E0AEB"/>
    <w:rsid w:val="005E277E"/>
    <w:rsid w:val="005F1382"/>
    <w:rsid w:val="006048A4"/>
    <w:rsid w:val="00611528"/>
    <w:rsid w:val="006426D8"/>
    <w:rsid w:val="00644F9D"/>
    <w:rsid w:val="00647A1A"/>
    <w:rsid w:val="006840D7"/>
    <w:rsid w:val="0069235A"/>
    <w:rsid w:val="006F34B4"/>
    <w:rsid w:val="00726D74"/>
    <w:rsid w:val="007C1F1A"/>
    <w:rsid w:val="00801564"/>
    <w:rsid w:val="0080186E"/>
    <w:rsid w:val="00886A0E"/>
    <w:rsid w:val="008A6DB7"/>
    <w:rsid w:val="008B75F6"/>
    <w:rsid w:val="008F3958"/>
    <w:rsid w:val="00902E74"/>
    <w:rsid w:val="00907ADD"/>
    <w:rsid w:val="00936161"/>
    <w:rsid w:val="009701B0"/>
    <w:rsid w:val="009A2F63"/>
    <w:rsid w:val="009C01E3"/>
    <w:rsid w:val="009F65D3"/>
    <w:rsid w:val="00A36489"/>
    <w:rsid w:val="00A90A3B"/>
    <w:rsid w:val="00AA3696"/>
    <w:rsid w:val="00AD77B4"/>
    <w:rsid w:val="00AE715B"/>
    <w:rsid w:val="00B13385"/>
    <w:rsid w:val="00B52E6A"/>
    <w:rsid w:val="00B6388D"/>
    <w:rsid w:val="00B65CE7"/>
    <w:rsid w:val="00BA0CAA"/>
    <w:rsid w:val="00BA791B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A5EFA"/>
    <w:rsid w:val="00CB2CC1"/>
    <w:rsid w:val="00D13F2B"/>
    <w:rsid w:val="00D208EF"/>
    <w:rsid w:val="00D53D93"/>
    <w:rsid w:val="00D80FFF"/>
    <w:rsid w:val="00D9672F"/>
    <w:rsid w:val="00DB05BC"/>
    <w:rsid w:val="00DC20A0"/>
    <w:rsid w:val="00E16411"/>
    <w:rsid w:val="00E26DDB"/>
    <w:rsid w:val="00E45596"/>
    <w:rsid w:val="00E84058"/>
    <w:rsid w:val="00E841BE"/>
    <w:rsid w:val="00EC1344"/>
    <w:rsid w:val="00EE3659"/>
    <w:rsid w:val="00F31376"/>
    <w:rsid w:val="00F61AA6"/>
    <w:rsid w:val="00FB20FE"/>
    <w:rsid w:val="00F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5E83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56A3-AFB7-481E-B36B-7B6F3573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2021-05-19T09:12:00Z</dcterms:created>
  <dcterms:modified xsi:type="dcterms:W3CDTF">2021-05-19T09:12:00Z</dcterms:modified>
</cp:coreProperties>
</file>