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037" w:rsidRPr="008D1037" w:rsidRDefault="008D1037" w:rsidP="008D1037">
      <w:pPr>
        <w:pStyle w:val="Nadpis2"/>
        <w:ind w:left="0" w:right="4224" w:firstLine="0"/>
        <w:rPr>
          <w:rFonts w:ascii="Bookman Old Style" w:hAnsi="Bookman Old Style"/>
          <w:sz w:val="32"/>
          <w:szCs w:val="32"/>
        </w:rPr>
      </w:pPr>
      <w:r>
        <w:rPr>
          <w:sz w:val="28"/>
          <w:szCs w:val="28"/>
        </w:rPr>
        <w:t xml:space="preserve"> </w:t>
      </w:r>
      <w:r w:rsidRPr="008D1037">
        <w:rPr>
          <w:rFonts w:ascii="Bookman Old Style" w:hAnsi="Bookman Old Style"/>
          <w:sz w:val="32"/>
          <w:szCs w:val="32"/>
        </w:rPr>
        <w:t>Rozhovor</w:t>
      </w:r>
    </w:p>
    <w:p w:rsidR="008D1037" w:rsidRDefault="008D1037" w:rsidP="008D1037">
      <w:pPr>
        <w:rPr>
          <w:rFonts w:ascii="Bookman Old Style" w:hAnsi="Bookman Old Style"/>
          <w:sz w:val="32"/>
          <w:szCs w:val="32"/>
        </w:rPr>
      </w:pPr>
      <w:r w:rsidRPr="008D1037">
        <w:rPr>
          <w:rFonts w:ascii="Bookman Old Style" w:hAnsi="Bookman Old Style"/>
          <w:sz w:val="32"/>
          <w:szCs w:val="32"/>
        </w:rPr>
        <w:t xml:space="preserve">Představte si děti, že na jedné horské chatě uspořádal hostinský závody v běhu do kopce. Na start přišli různí závodníci. Mohli bychom je rozdělit do tří skupin. A, B, C dejme tomu, že A byli ti vytrénovaní a v mžiku vyběhli přímou cestou na vrchol, B vyběhli, ale po pár metrech jim došel dech a museli zvolit delší cestu, C, když uviděli kopec, zůstali raději dole, než aby se namáhali. Mohli bychom to chápat jako přirovnání. </w:t>
      </w:r>
    </w:p>
    <w:p w:rsidR="008D1037" w:rsidRDefault="008D1037" w:rsidP="008D1037">
      <w:pPr>
        <w:rPr>
          <w:rFonts w:ascii="Bookman Old Style" w:hAnsi="Bookman Old Style"/>
          <w:sz w:val="32"/>
          <w:szCs w:val="32"/>
        </w:rPr>
      </w:pPr>
      <w:r w:rsidRPr="008D1037">
        <w:rPr>
          <w:rFonts w:ascii="Bookman Old Style" w:hAnsi="Bookman Old Style"/>
          <w:sz w:val="32"/>
          <w:szCs w:val="32"/>
        </w:rPr>
        <w:t>Hostinský = Bůh, je ten, kdo nás zve k sobě.</w:t>
      </w:r>
    </w:p>
    <w:p w:rsidR="008D1037" w:rsidRDefault="008D1037" w:rsidP="008D1037">
      <w:pPr>
        <w:rPr>
          <w:rFonts w:ascii="Bookman Old Style" w:hAnsi="Bookman Old Style"/>
          <w:sz w:val="32"/>
          <w:szCs w:val="32"/>
        </w:rPr>
      </w:pPr>
      <w:r w:rsidRPr="008D1037">
        <w:rPr>
          <w:rFonts w:ascii="Bookman Old Style" w:hAnsi="Bookman Old Style"/>
          <w:color w:val="FF0000"/>
          <w:sz w:val="32"/>
          <w:szCs w:val="32"/>
        </w:rPr>
        <w:t>A</w:t>
      </w:r>
      <w:r w:rsidRPr="008D1037">
        <w:rPr>
          <w:rFonts w:ascii="Bookman Old Style" w:hAnsi="Bookman Old Style"/>
          <w:sz w:val="32"/>
          <w:szCs w:val="32"/>
        </w:rPr>
        <w:t xml:space="preserve"> jsou lidé, kteří jeho pozvání přijali a na život s Bohem se těší, a po celý život se připravují. Jdou přímo k Bohu. </w:t>
      </w:r>
    </w:p>
    <w:p w:rsidR="008D1037" w:rsidRDefault="008D1037" w:rsidP="008D1037">
      <w:pPr>
        <w:rPr>
          <w:rFonts w:ascii="Bookman Old Style" w:hAnsi="Bookman Old Style"/>
          <w:sz w:val="32"/>
          <w:szCs w:val="32"/>
        </w:rPr>
      </w:pPr>
      <w:r w:rsidRPr="008D1037">
        <w:rPr>
          <w:rFonts w:ascii="Bookman Old Style" w:hAnsi="Bookman Old Style"/>
          <w:color w:val="FF0000"/>
          <w:sz w:val="32"/>
          <w:szCs w:val="32"/>
        </w:rPr>
        <w:t>B</w:t>
      </w:r>
      <w:r w:rsidRPr="008D1037">
        <w:rPr>
          <w:rFonts w:ascii="Bookman Old Style" w:hAnsi="Bookman Old Style"/>
          <w:sz w:val="32"/>
          <w:szCs w:val="32"/>
        </w:rPr>
        <w:t xml:space="preserve"> jsou lidé, kteří také pozvání přijali, ale o život s Bohem se moc nestarají. Po své smrti musí projít ještě očistcem. </w:t>
      </w:r>
    </w:p>
    <w:p w:rsidR="008D1037" w:rsidRPr="008D1037" w:rsidRDefault="008D1037" w:rsidP="008D1037">
      <w:pPr>
        <w:rPr>
          <w:rFonts w:ascii="Bookman Old Style" w:hAnsi="Bookman Old Style"/>
          <w:sz w:val="32"/>
          <w:szCs w:val="32"/>
        </w:rPr>
      </w:pPr>
      <w:r w:rsidRPr="008D1037">
        <w:rPr>
          <w:rFonts w:ascii="Bookman Old Style" w:hAnsi="Bookman Old Style"/>
          <w:color w:val="FF0000"/>
          <w:sz w:val="32"/>
          <w:szCs w:val="32"/>
        </w:rPr>
        <w:t>C</w:t>
      </w:r>
      <w:r w:rsidRPr="008D1037">
        <w:rPr>
          <w:rFonts w:ascii="Bookman Old Style" w:hAnsi="Bookman Old Style"/>
          <w:sz w:val="32"/>
          <w:szCs w:val="32"/>
        </w:rPr>
        <w:t xml:space="preserve"> jsou lidé, kteří Boží pozvání nepřijali a o Boha se vůbec nezajímají. Zatvrzele a neústupně trvají na svém rozhodnutí.</w:t>
      </w:r>
    </w:p>
    <w:p w:rsidR="008D1037" w:rsidRDefault="008D1037" w:rsidP="008D1037">
      <w:pPr>
        <w:rPr>
          <w:rFonts w:ascii="Bookman Old Style" w:hAnsi="Bookman Old Style"/>
          <w:sz w:val="32"/>
          <w:szCs w:val="32"/>
        </w:rPr>
      </w:pPr>
      <w:r w:rsidRPr="008D1037">
        <w:rPr>
          <w:rFonts w:ascii="Bookman Old Style" w:hAnsi="Bookman Old Style"/>
          <w:sz w:val="32"/>
          <w:szCs w:val="32"/>
        </w:rPr>
        <w:t xml:space="preserve">Svatí jsou našimi dobrými vzory, přijali Boží pozvání a celý svůj život se připravovali na setkání s Bohem. Také my jsme povoláni ke svátosti. </w:t>
      </w:r>
    </w:p>
    <w:p w:rsidR="008D1037" w:rsidRPr="008D1037" w:rsidRDefault="008D1037" w:rsidP="008D1037">
      <w:pPr>
        <w:rPr>
          <w:rFonts w:ascii="Bookman Old Style" w:hAnsi="Bookman Old Style"/>
          <w:sz w:val="32"/>
          <w:szCs w:val="32"/>
        </w:rPr>
      </w:pPr>
      <w:r w:rsidRPr="008D1037">
        <w:rPr>
          <w:rFonts w:ascii="Bookman Old Style" w:hAnsi="Bookman Old Style"/>
          <w:sz w:val="32"/>
          <w:szCs w:val="32"/>
        </w:rPr>
        <w:t>Pán Ježíš říká: „V domě mého Otce je mnoho příbytků. Jdu, abych vám připravil místo.“</w:t>
      </w:r>
    </w:p>
    <w:p w:rsidR="008D1037" w:rsidRPr="00A437EE" w:rsidRDefault="008D1037" w:rsidP="008D1037">
      <w:pPr>
        <w:rPr>
          <w:sz w:val="28"/>
          <w:szCs w:val="28"/>
        </w:rPr>
      </w:pPr>
    </w:p>
    <w:p w:rsidR="008D1037" w:rsidRDefault="008D1037" w:rsidP="008D1037">
      <w:pPr>
        <w:spacing w:after="5" w:line="402" w:lineRule="auto"/>
        <w:ind w:left="290" w:right="6" w:firstLine="311"/>
        <w:rPr>
          <w:rFonts w:ascii="Bookman Old Style" w:hAnsi="Bookman Old Style"/>
          <w:sz w:val="28"/>
          <w:szCs w:val="28"/>
        </w:rPr>
      </w:pPr>
      <w:r w:rsidRPr="008D1037">
        <w:rPr>
          <w:rFonts w:ascii="Bookman Old Style" w:hAnsi="Bookman Old Style"/>
          <w:sz w:val="28"/>
          <w:szCs w:val="28"/>
        </w:rPr>
        <w:t xml:space="preserve">Do církve patří věřící lidé zde na zemi, duše svatých, kteří jsou již v nebi a duše v očistci. </w:t>
      </w:r>
      <w:r>
        <w:rPr>
          <w:rFonts w:ascii="Bookman Old Style" w:hAnsi="Bookman Old Style"/>
          <w:sz w:val="28"/>
          <w:szCs w:val="28"/>
        </w:rPr>
        <w:t xml:space="preserve">             </w:t>
      </w:r>
    </w:p>
    <w:p w:rsidR="008D1037" w:rsidRPr="008D1037" w:rsidRDefault="008D1037" w:rsidP="008D1037">
      <w:pPr>
        <w:spacing w:after="5" w:line="402" w:lineRule="auto"/>
        <w:ind w:left="290" w:right="6" w:firstLine="311"/>
        <w:rPr>
          <w:rFonts w:ascii="Bookman Old Style" w:hAnsi="Bookman Old Style"/>
          <w:b/>
          <w:sz w:val="28"/>
          <w:szCs w:val="28"/>
        </w:rPr>
      </w:pPr>
      <w:r w:rsidRPr="008D1037">
        <w:rPr>
          <w:rFonts w:ascii="Bookman Old Style" w:hAnsi="Bookman Old Style"/>
          <w:b/>
          <w:sz w:val="28"/>
          <w:szCs w:val="28"/>
        </w:rPr>
        <w:t>Co je to očistec?</w:t>
      </w:r>
    </w:p>
    <w:p w:rsidR="008D1037" w:rsidRPr="008D1037" w:rsidRDefault="008D1037" w:rsidP="008D1037">
      <w:pPr>
        <w:spacing w:after="18" w:line="369" w:lineRule="auto"/>
        <w:ind w:left="304" w:right="6" w:firstLine="290"/>
        <w:rPr>
          <w:rFonts w:ascii="Bookman Old Style" w:hAnsi="Bookman Old Style"/>
          <w:sz w:val="28"/>
          <w:szCs w:val="28"/>
        </w:rPr>
      </w:pPr>
      <w:r w:rsidRPr="008D1037"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32B918E5" wp14:editId="01FCE8BB">
            <wp:simplePos x="0" y="0"/>
            <wp:positionH relativeFrom="column">
              <wp:posOffset>6334318</wp:posOffset>
            </wp:positionH>
            <wp:positionV relativeFrom="paragraph">
              <wp:posOffset>144896</wp:posOffset>
            </wp:positionV>
            <wp:extent cx="21948" cy="553124"/>
            <wp:effectExtent l="0" t="0" r="0" b="0"/>
            <wp:wrapSquare wrapText="bothSides"/>
            <wp:docPr id="1" name="Picture 5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4" name="Picture 55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48" cy="553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1037">
        <w:rPr>
          <w:rFonts w:ascii="Bookman Old Style" w:hAnsi="Bookman Old Style"/>
          <w:sz w:val="28"/>
          <w:szCs w:val="28"/>
        </w:rPr>
        <w:t>Vedle věčné radosti a věčného zavržení existuje ještě zvláštní stav, kdy člověk sice zemřel v lásce k Bohu, ale v lásce ještě nevyzrálé, plné sobectví. Potřebuje svou lásku očistit, zdokonalit. Tento zvláštní stav člověka po smrti nazýváme očistec. Lidské představy o očistcovém ohni a počítání délky očistcových muk na léta nepatří ke katolické nauce.</w:t>
      </w:r>
    </w:p>
    <w:p w:rsidR="008D1037" w:rsidRPr="008D1037" w:rsidRDefault="008D1037" w:rsidP="008D1037">
      <w:pPr>
        <w:spacing w:after="0" w:line="375" w:lineRule="auto"/>
        <w:ind w:left="290" w:right="6" w:firstLine="297"/>
        <w:rPr>
          <w:rFonts w:ascii="Bookman Old Style" w:hAnsi="Bookman Old Style"/>
          <w:sz w:val="28"/>
          <w:szCs w:val="28"/>
        </w:rPr>
      </w:pPr>
      <w:r w:rsidRPr="008D1037">
        <w:rPr>
          <w:rFonts w:ascii="Bookman Old Style" w:hAnsi="Bookman Old Style"/>
          <w:sz w:val="28"/>
          <w:szCs w:val="28"/>
        </w:rPr>
        <w:t>Člověk v očistci prožívá palčivou touhu splynout s věčnou Láskou a zároveň bolestně vnímá špatnost svého sobectví, své zamilovanosti do sebe samého. A tato bolest, toto ustupování lidského já před božským Ty, očišťuje a zdokonaluje lásku člověka, až nastane okamžik, kdy tato láska dozraje k objetí s tím, který je Láskou věčnou.</w:t>
      </w:r>
    </w:p>
    <w:p w:rsidR="008D1037" w:rsidRPr="008D1037" w:rsidRDefault="008D1037" w:rsidP="008D1037">
      <w:pPr>
        <w:ind w:left="33" w:right="6"/>
        <w:rPr>
          <w:rFonts w:ascii="Bookman Old Style" w:hAnsi="Bookman Old Style"/>
          <w:sz w:val="28"/>
          <w:szCs w:val="28"/>
        </w:rPr>
      </w:pPr>
    </w:p>
    <w:p w:rsidR="00247DEE" w:rsidRPr="00D502AD" w:rsidRDefault="00247DEE" w:rsidP="00D502AD">
      <w:pPr>
        <w:spacing w:after="551" w:line="412" w:lineRule="auto"/>
        <w:ind w:right="6"/>
        <w:rPr>
          <w:sz w:val="36"/>
          <w:szCs w:val="36"/>
        </w:rPr>
      </w:pPr>
    </w:p>
    <w:p w:rsidR="00247DEE" w:rsidRPr="00D502AD" w:rsidRDefault="008D1037">
      <w:pPr>
        <w:spacing w:after="111"/>
        <w:ind w:left="33" w:right="6"/>
        <w:rPr>
          <w:sz w:val="28"/>
          <w:szCs w:val="28"/>
        </w:rPr>
      </w:pPr>
      <w:r w:rsidRPr="00D502AD">
        <w:rPr>
          <w:sz w:val="28"/>
          <w:szCs w:val="28"/>
        </w:rPr>
        <w:t>Sv. CYRILA ME</w:t>
      </w:r>
      <w:r w:rsidR="00D502AD">
        <w:rPr>
          <w:sz w:val="28"/>
          <w:szCs w:val="28"/>
        </w:rPr>
        <w:t>T</w:t>
      </w:r>
      <w:r w:rsidRPr="00D502AD">
        <w:rPr>
          <w:sz w:val="28"/>
          <w:szCs w:val="28"/>
        </w:rPr>
        <w:t>O</w:t>
      </w:r>
      <w:r w:rsidRPr="00D502AD">
        <w:rPr>
          <w:sz w:val="28"/>
          <w:szCs w:val="28"/>
        </w:rPr>
        <w:t>DĚJ</w:t>
      </w:r>
    </w:p>
    <w:p w:rsidR="00247DEE" w:rsidRPr="00D502AD" w:rsidRDefault="008D1037">
      <w:pPr>
        <w:spacing w:after="53" w:line="412" w:lineRule="auto"/>
        <w:ind w:left="33" w:right="6" w:firstLine="290"/>
        <w:rPr>
          <w:sz w:val="28"/>
          <w:szCs w:val="28"/>
        </w:rPr>
      </w:pPr>
      <w:r w:rsidRPr="00D502AD">
        <w:rPr>
          <w:sz w:val="28"/>
          <w:szCs w:val="28"/>
        </w:rPr>
        <w:t>Byli to dva bratři, kteří pocházeli ze Soluně v Byzanci (dnešní Řecko). Žili v 9. století. Cyril se původně jmenoval Konstantin (Cyril</w:t>
      </w:r>
      <w:r w:rsidR="00A437EE">
        <w:rPr>
          <w:sz w:val="28"/>
          <w:szCs w:val="28"/>
        </w:rPr>
        <w:t xml:space="preserve"> je</w:t>
      </w:r>
      <w:r w:rsidRPr="00D502AD">
        <w:rPr>
          <w:sz w:val="28"/>
          <w:szCs w:val="28"/>
        </w:rPr>
        <w:t xml:space="preserve"> jeho řeholní jméno). Oba byli velmi vzdělaní a dobře znali slovanskou řeč. Na žádost velkomoravského knížete Rastislava</w:t>
      </w:r>
      <w:r w:rsidRPr="00D502AD">
        <w:rPr>
          <w:sz w:val="28"/>
          <w:szCs w:val="28"/>
        </w:rPr>
        <w:t xml:space="preserve"> byli byzantským císařem Michalem III. posláni na misie do našich zemí. Přinesli s sebou Písmo, misál a modlitební knihy, přeložené do slovanského jazyka. Brzy si získali mnoho žáků a stoupenců, ale i nepřátel a pomlouvačů. Museli odejít do Říma a hájit se</w:t>
      </w:r>
      <w:r w:rsidRPr="00D502AD">
        <w:rPr>
          <w:sz w:val="28"/>
          <w:szCs w:val="28"/>
        </w:rPr>
        <w:t xml:space="preserve"> před papežem, který však jejich učení ve slovanském jazyce slavnostně schválil. Konstantin v Římě onemocněl, vstoupil do kláštera a brzy zde zemřel. Metoděj pokračoval v díle sám. Byl vysvěcen na arcibiskupa a vrátil se na Moravu. Zde jej však biskupové n</w:t>
      </w:r>
      <w:r w:rsidRPr="00D502AD">
        <w:rPr>
          <w:sz w:val="28"/>
          <w:szCs w:val="28"/>
        </w:rPr>
        <w:t>echali uvěznit a teprve po třech a půl letech byl propuštěn na svobodu a dále rozvíjel svou misijní činnost, neustále ztěžovanou odporem německých kněží a biskupů.</w:t>
      </w:r>
    </w:p>
    <w:p w:rsidR="00247DEE" w:rsidRPr="00D502AD" w:rsidRDefault="008D1037">
      <w:pPr>
        <w:spacing w:after="156"/>
        <w:ind w:left="33" w:right="6"/>
        <w:rPr>
          <w:sz w:val="28"/>
          <w:szCs w:val="28"/>
        </w:rPr>
      </w:pPr>
      <w:r w:rsidRPr="00D502AD">
        <w:rPr>
          <w:sz w:val="28"/>
          <w:szCs w:val="28"/>
        </w:rPr>
        <w:t>SV. ANEŽKA</w:t>
      </w:r>
    </w:p>
    <w:p w:rsidR="00247DEE" w:rsidRPr="00D502AD" w:rsidRDefault="008D1037">
      <w:pPr>
        <w:spacing w:after="79" w:line="373" w:lineRule="auto"/>
        <w:ind w:left="33" w:right="6" w:firstLine="297"/>
        <w:rPr>
          <w:sz w:val="28"/>
          <w:szCs w:val="28"/>
        </w:rPr>
      </w:pPr>
      <w:r w:rsidRPr="00D502AD">
        <w:rPr>
          <w:sz w:val="28"/>
          <w:szCs w:val="28"/>
        </w:rPr>
        <w:t>Žila ve 13. století. Byla to dcera českého krále Přemysla Otakara I. Otec ji chtě</w:t>
      </w:r>
      <w:r w:rsidRPr="00D502AD">
        <w:rPr>
          <w:sz w:val="28"/>
          <w:szCs w:val="28"/>
        </w:rPr>
        <w:t xml:space="preserve">l výhodně </w:t>
      </w:r>
      <w:r w:rsidRPr="00D502AD">
        <w:rPr>
          <w:sz w:val="28"/>
          <w:szCs w:val="28"/>
        </w:rPr>
        <w:t xml:space="preserve">provdat (i za německého císaře a anglického krále). Anežka však netoužila po bohatství a moci, </w:t>
      </w:r>
      <w:r w:rsidRPr="00D502AD">
        <w:rPr>
          <w:sz w:val="28"/>
          <w:szCs w:val="28"/>
        </w:rPr>
        <w:t xml:space="preserve">chtěla se zasvětit Bohu a službě nemocným a trpícím. Stala se členkou chudé řeholní rodiny klarisek, ošetřovala nemocné a modlila se. Usmířila i svého </w:t>
      </w:r>
      <w:r w:rsidRPr="00D502AD">
        <w:rPr>
          <w:sz w:val="28"/>
          <w:szCs w:val="28"/>
        </w:rPr>
        <w:t xml:space="preserve">bratra Václava I. - českého krále s </w:t>
      </w:r>
      <w:r w:rsidRPr="00D502AD">
        <w:rPr>
          <w:sz w:val="28"/>
          <w:szCs w:val="28"/>
        </w:rPr>
        <w:lastRenderedPageBreak/>
        <w:t>jeho vlastním synem Přemyslem Otakarem II., když spolu vedli ostrý spor. Založila v Čechách i mužský řád se sociálním posláním. Jsou to křížovníci s červenou hvězdou. Pro každého z nás je Anežka příkladem ochotné a neziš</w:t>
      </w:r>
      <w:r w:rsidRPr="00D502AD">
        <w:rPr>
          <w:sz w:val="28"/>
          <w:szCs w:val="28"/>
        </w:rPr>
        <w:t>tné služby všem, kdo potřebují pomoc a povzbuzení.</w:t>
      </w:r>
    </w:p>
    <w:p w:rsidR="00247DEE" w:rsidRPr="00D502AD" w:rsidRDefault="008D1037">
      <w:pPr>
        <w:spacing w:after="118"/>
        <w:ind w:left="33" w:right="6"/>
        <w:rPr>
          <w:sz w:val="28"/>
          <w:szCs w:val="28"/>
        </w:rPr>
      </w:pPr>
      <w:r w:rsidRPr="00D502AD">
        <w:rPr>
          <w:sz w:val="28"/>
          <w:szCs w:val="28"/>
        </w:rPr>
        <w:t>Sv. VÁC</w:t>
      </w:r>
      <w:r w:rsidR="00D502AD">
        <w:rPr>
          <w:sz w:val="28"/>
          <w:szCs w:val="28"/>
        </w:rPr>
        <w:t>LAV</w:t>
      </w:r>
    </w:p>
    <w:p w:rsidR="00247DEE" w:rsidRPr="00D502AD" w:rsidRDefault="008D1037">
      <w:pPr>
        <w:spacing w:line="416" w:lineRule="auto"/>
        <w:ind w:left="33" w:right="6" w:firstLine="290"/>
        <w:rPr>
          <w:sz w:val="28"/>
          <w:szCs w:val="28"/>
        </w:rPr>
      </w:pPr>
      <w:r w:rsidRPr="00D502AD">
        <w:rPr>
          <w:sz w:val="28"/>
          <w:szCs w:val="28"/>
        </w:rPr>
        <w:t>Žil v 10. století. Byl to statečný a moudrý český kníže. Vlády se ujal již ve svých osmnácti letech. Víru mu předala jeho babička Ludmila. Nebojácně bránil českou zemi proti nepřátelům (Arnulf ba</w:t>
      </w:r>
      <w:r w:rsidRPr="00D502AD">
        <w:rPr>
          <w:sz w:val="28"/>
          <w:szCs w:val="28"/>
        </w:rPr>
        <w:t xml:space="preserve">vorský, Radslav Zlický). Získal si přátelství německého císaře, který mu daroval ostatky saského národního patrona sv. Víta. Václav však nevládl dlouho. R. 929 byl </w:t>
      </w:r>
      <w:r w:rsidR="00D502AD">
        <w:rPr>
          <w:sz w:val="28"/>
          <w:szCs w:val="28"/>
        </w:rPr>
        <w:t>zavražděn</w:t>
      </w:r>
      <w:r w:rsidRPr="00D502AD">
        <w:rPr>
          <w:sz w:val="28"/>
          <w:szCs w:val="28"/>
        </w:rPr>
        <w:t xml:space="preserve"> na prahu kostela ve Staré Boleslavi na příkaz svého mladšího bratra Boleslava I. Vá</w:t>
      </w:r>
      <w:r w:rsidRPr="00D502AD">
        <w:rPr>
          <w:sz w:val="28"/>
          <w:szCs w:val="28"/>
        </w:rPr>
        <w:t xml:space="preserve">clav je </w:t>
      </w:r>
      <w:r w:rsidRPr="00D502AD">
        <w:rPr>
          <w:sz w:val="28"/>
          <w:szCs w:val="28"/>
        </w:rPr>
        <w:t>pro nás vzorem člověka, který hořel pro Krista a miloval svou zem. Neváhal přinést i</w:t>
      </w:r>
      <w:r w:rsidR="00D502AD">
        <w:rPr>
          <w:sz w:val="28"/>
          <w:szCs w:val="28"/>
        </w:rPr>
        <w:t xml:space="preserve"> tu</w:t>
      </w:r>
      <w:r w:rsidRPr="00D502AD">
        <w:rPr>
          <w:sz w:val="28"/>
          <w:szCs w:val="28"/>
        </w:rPr>
        <w:t xml:space="preserve"> největší ob</w:t>
      </w:r>
      <w:r w:rsidR="00D502AD">
        <w:rPr>
          <w:sz w:val="28"/>
          <w:szCs w:val="28"/>
        </w:rPr>
        <w:t>ě</w:t>
      </w:r>
      <w:r w:rsidRPr="00D502AD">
        <w:rPr>
          <w:sz w:val="28"/>
          <w:szCs w:val="28"/>
        </w:rPr>
        <w:t>ť, aby</w:t>
      </w:r>
    </w:p>
    <w:p w:rsidR="00247DEE" w:rsidRDefault="008D1037">
      <w:pPr>
        <w:ind w:left="33" w:right="6"/>
        <w:rPr>
          <w:sz w:val="28"/>
          <w:szCs w:val="28"/>
        </w:rPr>
      </w:pPr>
      <w:r w:rsidRPr="00D502AD">
        <w:rPr>
          <w:sz w:val="28"/>
          <w:szCs w:val="28"/>
        </w:rPr>
        <w:t>radostná zvěst o lásce Boha k lidem nalezla místo v srdcích obyvatel jeho země.</w:t>
      </w:r>
    </w:p>
    <w:p w:rsidR="00D502AD" w:rsidRDefault="00D502AD">
      <w:pPr>
        <w:ind w:left="33" w:right="6"/>
        <w:rPr>
          <w:sz w:val="28"/>
          <w:szCs w:val="28"/>
        </w:rPr>
      </w:pPr>
    </w:p>
    <w:p w:rsidR="00D502AD" w:rsidRPr="00D502AD" w:rsidRDefault="00D502AD" w:rsidP="00D502AD">
      <w:pPr>
        <w:pStyle w:val="Nadpis1"/>
        <w:spacing w:after="69"/>
        <w:ind w:left="36" w:right="4224"/>
        <w:rPr>
          <w:sz w:val="28"/>
          <w:szCs w:val="28"/>
        </w:rPr>
      </w:pPr>
      <w:r w:rsidRPr="00D502AD">
        <w:rPr>
          <w:sz w:val="28"/>
          <w:szCs w:val="28"/>
        </w:rPr>
        <w:t>Sv. LUDMILA</w:t>
      </w:r>
    </w:p>
    <w:p w:rsidR="00D502AD" w:rsidRPr="00D502AD" w:rsidRDefault="00D502AD" w:rsidP="00D502AD">
      <w:pPr>
        <w:spacing w:line="386" w:lineRule="auto"/>
        <w:ind w:left="20" w:right="6" w:firstLine="290"/>
        <w:rPr>
          <w:sz w:val="28"/>
          <w:szCs w:val="28"/>
        </w:rPr>
      </w:pPr>
      <w:r w:rsidRPr="00D502AD">
        <w:rPr>
          <w:sz w:val="28"/>
          <w:szCs w:val="28"/>
        </w:rPr>
        <w:t>Žila na př</w:t>
      </w:r>
      <w:r w:rsidR="005050FC">
        <w:rPr>
          <w:sz w:val="28"/>
          <w:szCs w:val="28"/>
        </w:rPr>
        <w:t>e</w:t>
      </w:r>
      <w:r w:rsidRPr="00D502AD">
        <w:rPr>
          <w:sz w:val="28"/>
          <w:szCs w:val="28"/>
        </w:rPr>
        <w:t>lomu 9. a 10. století. Byla to manž</w:t>
      </w:r>
      <w:r w:rsidR="005050FC">
        <w:rPr>
          <w:sz w:val="28"/>
          <w:szCs w:val="28"/>
        </w:rPr>
        <w:t>e</w:t>
      </w:r>
      <w:r w:rsidRPr="00D502AD">
        <w:rPr>
          <w:sz w:val="28"/>
          <w:szCs w:val="28"/>
        </w:rPr>
        <w:t>lka knížete Bořivoje a babička sv. Václava. Podle tradice přijala křest z rukou sv. Metoděje. Měla největší vliv na výchovu mladého Václava a předala mu také poklad víry. Byla známá svou dobrotou a štědrostí i velkou oblibou u lidí, ale bohužel i velkou neoblíbeností u své snachy pohanky Drahomíry (Václavovy matky), která ji dala zavraždit. Ludmila j</w:t>
      </w:r>
      <w:r w:rsidR="005050FC">
        <w:rPr>
          <w:sz w:val="28"/>
          <w:szCs w:val="28"/>
        </w:rPr>
        <w:t>e</w:t>
      </w:r>
      <w:r w:rsidRPr="00D502AD">
        <w:rPr>
          <w:sz w:val="28"/>
          <w:szCs w:val="28"/>
        </w:rPr>
        <w:t xml:space="preserve"> pro nás vzorem dobroty, štědrosti, laskavosti a dobrého vychovatelského působení.</w:t>
      </w:r>
    </w:p>
    <w:p w:rsidR="00D502AD" w:rsidRPr="00D502AD" w:rsidRDefault="00D502AD" w:rsidP="00D502AD">
      <w:pPr>
        <w:pStyle w:val="Nadpis1"/>
        <w:ind w:left="-5"/>
        <w:rPr>
          <w:sz w:val="28"/>
          <w:szCs w:val="28"/>
        </w:rPr>
      </w:pPr>
      <w:r w:rsidRPr="00D502AD">
        <w:rPr>
          <w:sz w:val="28"/>
          <w:szCs w:val="28"/>
        </w:rPr>
        <w:t>Sv. JAN NEPOMUCKÝ</w:t>
      </w:r>
    </w:p>
    <w:p w:rsidR="00D502AD" w:rsidRPr="00D502AD" w:rsidRDefault="00D502AD" w:rsidP="00D502AD">
      <w:pPr>
        <w:spacing w:line="381" w:lineRule="auto"/>
        <w:ind w:left="20" w:right="6" w:firstLine="290"/>
        <w:rPr>
          <w:sz w:val="28"/>
          <w:szCs w:val="28"/>
        </w:rPr>
      </w:pPr>
      <w:r w:rsidRPr="00D502AD">
        <w:rPr>
          <w:sz w:val="28"/>
          <w:szCs w:val="28"/>
        </w:rPr>
        <w:t>Narodil se ve 14. století v Nepomuku. Stal se knězem a byl ještě poslán na studia církevn</w:t>
      </w:r>
      <w:r w:rsidR="005050FC">
        <w:rPr>
          <w:sz w:val="28"/>
          <w:szCs w:val="28"/>
        </w:rPr>
        <w:t xml:space="preserve">ího </w:t>
      </w:r>
      <w:r w:rsidRPr="00D502AD">
        <w:rPr>
          <w:sz w:val="28"/>
          <w:szCs w:val="28"/>
        </w:rPr>
        <w:t xml:space="preserve">práva do italské Padovy. Po návratu do Prahy se stal generálním vikářem a nejbližším spolupracovníkem arcibiskupa Jana z </w:t>
      </w:r>
      <w:proofErr w:type="spellStart"/>
      <w:r w:rsidRPr="00D502AD">
        <w:rPr>
          <w:sz w:val="28"/>
          <w:szCs w:val="28"/>
        </w:rPr>
        <w:t>Jenštejna</w:t>
      </w:r>
      <w:proofErr w:type="spellEnd"/>
      <w:r w:rsidRPr="00D502AD">
        <w:rPr>
          <w:sz w:val="28"/>
          <w:szCs w:val="28"/>
        </w:rPr>
        <w:t>, který byl ve veliké nemilosti u krále Václava IV. Král nechal nejbližší arcibiskupovy spolupracovníky zatknout a mučit. Jan byl také zpovědníkem Václavovy manželky a král jej chtěl donutit k vyzrazení zpovědn</w:t>
      </w:r>
      <w:r w:rsidR="005050FC">
        <w:rPr>
          <w:sz w:val="28"/>
          <w:szCs w:val="28"/>
        </w:rPr>
        <w:t>íh</w:t>
      </w:r>
      <w:r w:rsidRPr="00D502AD">
        <w:rPr>
          <w:sz w:val="28"/>
          <w:szCs w:val="28"/>
        </w:rPr>
        <w:t>o tajemství. To se mu však nepodařilo. Jan mlčel a zůstal věrný i svému arcibiskupovi. Jeho umučené tělo bylo svrženo z Karlova mostu do Vltavy. Sv. Jan Nepomucký je pro nás vzorem věrnosti, i když ho stála život. Odmítl spolupracovat s vládou, která bojovala proti církvi.</w:t>
      </w:r>
      <w:r w:rsidR="005050FC">
        <w:rPr>
          <w:sz w:val="28"/>
          <w:szCs w:val="28"/>
        </w:rPr>
        <w:t xml:space="preserve"> Češi se dříve modlili: „Svatý Jane z Nepomuku, drž nad námi Čechy ruku, by Bůh dal nám </w:t>
      </w:r>
      <w:proofErr w:type="gramStart"/>
      <w:r w:rsidR="005050FC">
        <w:rPr>
          <w:sz w:val="28"/>
          <w:szCs w:val="28"/>
        </w:rPr>
        <w:t>to</w:t>
      </w:r>
      <w:proofErr w:type="gramEnd"/>
      <w:r w:rsidR="005050FC">
        <w:rPr>
          <w:sz w:val="28"/>
          <w:szCs w:val="28"/>
        </w:rPr>
        <w:t xml:space="preserve"> co tobě, by náš jazyk neshnil v hrobě.“</w:t>
      </w:r>
    </w:p>
    <w:p w:rsidR="00D502AD" w:rsidRPr="00D502AD" w:rsidRDefault="00D502AD" w:rsidP="00D502AD">
      <w:pPr>
        <w:pStyle w:val="Nadpis2"/>
        <w:ind w:left="36" w:right="4224"/>
        <w:rPr>
          <w:sz w:val="28"/>
          <w:szCs w:val="28"/>
        </w:rPr>
      </w:pPr>
      <w:r w:rsidRPr="00D502AD">
        <w:rPr>
          <w:sz w:val="28"/>
          <w:szCs w:val="28"/>
        </w:rPr>
        <w:t>Sv. VOJTĚCH</w:t>
      </w:r>
    </w:p>
    <w:p w:rsidR="00D502AD" w:rsidRPr="00D502AD" w:rsidRDefault="00D502AD" w:rsidP="00D502AD">
      <w:pPr>
        <w:spacing w:line="377" w:lineRule="auto"/>
        <w:ind w:left="20" w:right="6" w:firstLine="297"/>
        <w:rPr>
          <w:sz w:val="28"/>
          <w:szCs w:val="28"/>
        </w:rPr>
      </w:pPr>
      <w:r w:rsidRPr="00D502AD">
        <w:rPr>
          <w:sz w:val="28"/>
          <w:szCs w:val="28"/>
        </w:rPr>
        <w:t xml:space="preserve">Žil koncem </w:t>
      </w:r>
      <w:r w:rsidR="005050FC">
        <w:rPr>
          <w:sz w:val="28"/>
          <w:szCs w:val="28"/>
        </w:rPr>
        <w:t>1</w:t>
      </w:r>
      <w:r w:rsidRPr="00D502AD">
        <w:rPr>
          <w:sz w:val="28"/>
          <w:szCs w:val="28"/>
        </w:rPr>
        <w:t xml:space="preserve">O. století, kdy v Čechách soupeřily o moc dva velké </w:t>
      </w:r>
      <w:proofErr w:type="gramStart"/>
      <w:r w:rsidRPr="00D502AD">
        <w:rPr>
          <w:sz w:val="28"/>
          <w:szCs w:val="28"/>
        </w:rPr>
        <w:t>rody - Přemyslovci</w:t>
      </w:r>
      <w:proofErr w:type="gramEnd"/>
      <w:r w:rsidRPr="00D502AD">
        <w:rPr>
          <w:sz w:val="28"/>
          <w:szCs w:val="28"/>
        </w:rPr>
        <w:t xml:space="preserve"> a Slavníkovci. Vojtěch byl příslušníkem rodu Slavníkovců, jehož sídlem byla Libice na řece Cidlině. Později byl celý tento rod vyvražděn. Vojtěch se stal knězem a členem benediktinského řádu. Ve svých 27 letech byl zvolen za pražského biskupa (druhý v pořadí). Pro četné překážky však musel odejít z Prahy a vydal se š</w:t>
      </w:r>
      <w:r w:rsidR="005050FC">
        <w:rPr>
          <w:sz w:val="28"/>
          <w:szCs w:val="28"/>
        </w:rPr>
        <w:t>íř</w:t>
      </w:r>
      <w:r w:rsidRPr="00D502AD">
        <w:rPr>
          <w:sz w:val="28"/>
          <w:szCs w:val="28"/>
        </w:rPr>
        <w:t xml:space="preserve">it Kristovo evangelium do Polska, a má i velký podíl na </w:t>
      </w:r>
      <w:proofErr w:type="spellStart"/>
      <w:r w:rsidRPr="00D502AD">
        <w:rPr>
          <w:sz w:val="28"/>
          <w:szCs w:val="28"/>
        </w:rPr>
        <w:t>pokř</w:t>
      </w:r>
      <w:r w:rsidR="005050FC">
        <w:rPr>
          <w:sz w:val="28"/>
          <w:szCs w:val="28"/>
        </w:rPr>
        <w:t>es</w:t>
      </w:r>
      <w:r w:rsidRPr="00D502AD">
        <w:rPr>
          <w:sz w:val="28"/>
          <w:szCs w:val="28"/>
        </w:rPr>
        <w:t>ťan</w:t>
      </w:r>
      <w:r w:rsidR="005050FC">
        <w:rPr>
          <w:sz w:val="28"/>
          <w:szCs w:val="28"/>
        </w:rPr>
        <w:t>ě</w:t>
      </w:r>
      <w:r w:rsidRPr="00D502AD">
        <w:rPr>
          <w:sz w:val="28"/>
          <w:szCs w:val="28"/>
        </w:rPr>
        <w:t>ní</w:t>
      </w:r>
      <w:proofErr w:type="spellEnd"/>
      <w:r w:rsidRPr="00D502AD">
        <w:rPr>
          <w:sz w:val="28"/>
          <w:szCs w:val="28"/>
        </w:rPr>
        <w:t xml:space="preserve"> Maďarů. Později se do Prahy vrátil, ale znovu odchází</w:t>
      </w:r>
      <w:r w:rsidR="005050FC">
        <w:rPr>
          <w:sz w:val="28"/>
          <w:szCs w:val="28"/>
        </w:rPr>
        <w:t>,</w:t>
      </w:r>
      <w:r w:rsidRPr="00D502AD">
        <w:rPr>
          <w:sz w:val="28"/>
          <w:szCs w:val="28"/>
        </w:rPr>
        <w:t xml:space="preserve"> tentokrát do Pruska. Nakonec v Prusku umírá mučednickou smrtí a jeho tělo bylo s velkou úctou uloženo v polském Hnězdně.</w:t>
      </w:r>
    </w:p>
    <w:p w:rsidR="00D502AD" w:rsidRPr="00D502AD" w:rsidRDefault="00D502AD" w:rsidP="00D502AD">
      <w:pPr>
        <w:pStyle w:val="Nadpis1"/>
        <w:spacing w:after="127"/>
        <w:ind w:left="-5"/>
        <w:rPr>
          <w:sz w:val="28"/>
          <w:szCs w:val="28"/>
        </w:rPr>
      </w:pPr>
      <w:r w:rsidRPr="00D502AD">
        <w:rPr>
          <w:noProof/>
          <w:sz w:val="28"/>
          <w:szCs w:val="28"/>
        </w:rPr>
        <w:drawing>
          <wp:inline distT="0" distB="0" distL="0" distR="0" wp14:anchorId="6AB85708" wp14:editId="3CEFC44B">
            <wp:extent cx="8780" cy="8779"/>
            <wp:effectExtent l="0" t="0" r="0" b="0"/>
            <wp:docPr id="5353" name="Picture 5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3" name="Picture 535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80" cy="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02AD">
        <w:rPr>
          <w:sz w:val="28"/>
          <w:szCs w:val="28"/>
        </w:rPr>
        <w:t>BLAHOSLAVENÝ JAN SARKANDER</w:t>
      </w:r>
    </w:p>
    <w:p w:rsidR="00D502AD" w:rsidRPr="00D502AD" w:rsidRDefault="00D502AD" w:rsidP="00D502AD">
      <w:pPr>
        <w:spacing w:after="107" w:line="369" w:lineRule="auto"/>
        <w:ind w:left="20" w:right="6" w:firstLine="297"/>
        <w:rPr>
          <w:sz w:val="28"/>
          <w:szCs w:val="28"/>
        </w:rPr>
      </w:pPr>
      <w:r w:rsidRPr="00D502AD">
        <w:rPr>
          <w:sz w:val="28"/>
          <w:szCs w:val="28"/>
        </w:rPr>
        <w:t xml:space="preserve">Žil na přelomu 16. a 17. století v období značných politických i náboženských zmatků. Pocházel z Těšínska z české, katolické rodiny. Stal se knězem a působil na různých místech olomoucké diecéze (např. Opava, Uničov, Zdounky, Boskovice, Holešov). V té době plenily Moravu kozácké jízdy </w:t>
      </w:r>
      <w:proofErr w:type="spellStart"/>
      <w:r w:rsidRPr="00D502AD">
        <w:rPr>
          <w:sz w:val="28"/>
          <w:szCs w:val="28"/>
        </w:rPr>
        <w:t>lisovčíků</w:t>
      </w:r>
      <w:proofErr w:type="spellEnd"/>
      <w:r w:rsidRPr="00D502AD">
        <w:rPr>
          <w:sz w:val="28"/>
          <w:szCs w:val="28"/>
        </w:rPr>
        <w:t xml:space="preserve">. Jan </w:t>
      </w:r>
      <w:proofErr w:type="spellStart"/>
      <w:r w:rsidRPr="00D502AD">
        <w:rPr>
          <w:sz w:val="28"/>
          <w:szCs w:val="28"/>
        </w:rPr>
        <w:t>Sarkand</w:t>
      </w:r>
      <w:r w:rsidR="005050FC">
        <w:rPr>
          <w:sz w:val="28"/>
          <w:szCs w:val="28"/>
        </w:rPr>
        <w:t>e</w:t>
      </w:r>
      <w:r w:rsidRPr="00D502AD">
        <w:rPr>
          <w:sz w:val="28"/>
          <w:szCs w:val="28"/>
        </w:rPr>
        <w:t>r</w:t>
      </w:r>
      <w:proofErr w:type="spellEnd"/>
      <w:r w:rsidRPr="00D502AD">
        <w:rPr>
          <w:sz w:val="28"/>
          <w:szCs w:val="28"/>
        </w:rPr>
        <w:t xml:space="preserve"> proti nim vyšel z Holešova v průvodu s Nejsvět</w:t>
      </w:r>
      <w:r w:rsidR="005050FC">
        <w:rPr>
          <w:sz w:val="28"/>
          <w:szCs w:val="28"/>
        </w:rPr>
        <w:t>ě</w:t>
      </w:r>
      <w:r w:rsidRPr="00D502AD">
        <w:rPr>
          <w:sz w:val="28"/>
          <w:szCs w:val="28"/>
        </w:rPr>
        <w:t xml:space="preserve">jší Svátostí a město bylo ušetřeno. Na kněze Jana však padlo podezření, že byl s </w:t>
      </w:r>
      <w:proofErr w:type="spellStart"/>
      <w:r w:rsidRPr="00D502AD">
        <w:rPr>
          <w:sz w:val="28"/>
          <w:szCs w:val="28"/>
        </w:rPr>
        <w:t>lisovč</w:t>
      </w:r>
      <w:r w:rsidR="005050FC">
        <w:rPr>
          <w:sz w:val="28"/>
          <w:szCs w:val="28"/>
        </w:rPr>
        <w:t>ík</w:t>
      </w:r>
      <w:r w:rsidRPr="00D502AD">
        <w:rPr>
          <w:sz w:val="28"/>
          <w:szCs w:val="28"/>
        </w:rPr>
        <w:t>y</w:t>
      </w:r>
      <w:proofErr w:type="spellEnd"/>
      <w:r w:rsidRPr="00D502AD">
        <w:rPr>
          <w:sz w:val="28"/>
          <w:szCs w:val="28"/>
        </w:rPr>
        <w:t xml:space="preserve"> spojen a povolal je do země. Byl zatčen, v poutech odveden do Olomouce a čtyřikrát vyslýchán. Mučením na skřipci jej chtěli (bezvýsledně) donutit k přiznání. Jan </w:t>
      </w:r>
      <w:proofErr w:type="spellStart"/>
      <w:r w:rsidRPr="00D502AD">
        <w:rPr>
          <w:sz w:val="28"/>
          <w:szCs w:val="28"/>
        </w:rPr>
        <w:t>Sarkander</w:t>
      </w:r>
      <w:proofErr w:type="spellEnd"/>
      <w:r w:rsidRPr="00D502AD">
        <w:rPr>
          <w:sz w:val="28"/>
          <w:szCs w:val="28"/>
        </w:rPr>
        <w:t xml:space="preserve"> je náboženským i politickým mučedn</w:t>
      </w:r>
      <w:r w:rsidR="005050FC">
        <w:rPr>
          <w:sz w:val="28"/>
          <w:szCs w:val="28"/>
        </w:rPr>
        <w:t>ík</w:t>
      </w:r>
      <w:r w:rsidRPr="00D502AD">
        <w:rPr>
          <w:sz w:val="28"/>
          <w:szCs w:val="28"/>
        </w:rPr>
        <w:t>em.</w:t>
      </w:r>
    </w:p>
    <w:p w:rsidR="00D502AD" w:rsidRPr="00D502AD" w:rsidRDefault="00D502AD">
      <w:pPr>
        <w:ind w:left="33" w:right="6"/>
        <w:rPr>
          <w:sz w:val="28"/>
          <w:szCs w:val="28"/>
        </w:rPr>
      </w:pPr>
      <w:bookmarkStart w:id="0" w:name="_GoBack"/>
      <w:bookmarkEnd w:id="0"/>
    </w:p>
    <w:sectPr w:rsidR="00D502AD" w:rsidRPr="00D502AD" w:rsidSect="00A437EE">
      <w:pgSz w:w="16834" w:h="23808"/>
      <w:pgMar w:top="1417" w:right="1417" w:bottom="1417" w:left="1417" w:header="708" w:footer="708" w:gutter="0"/>
      <w:cols w:space="3643"/>
      <w:docGrid w:linePitch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26257"/>
    <w:multiLevelType w:val="hybridMultilevel"/>
    <w:tmpl w:val="D054A0C0"/>
    <w:lvl w:ilvl="0" w:tplc="7DF6B60C">
      <w:start w:val="5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E88328A">
      <w:start w:val="1"/>
      <w:numFmt w:val="decimal"/>
      <w:lvlText w:val="%2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71AC47E">
      <w:start w:val="1"/>
      <w:numFmt w:val="lowerRoman"/>
      <w:lvlText w:val="%3"/>
      <w:lvlJc w:val="left"/>
      <w:pPr>
        <w:ind w:left="4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0BCE406">
      <w:start w:val="1"/>
      <w:numFmt w:val="decimal"/>
      <w:lvlText w:val="%4"/>
      <w:lvlJc w:val="left"/>
      <w:pPr>
        <w:ind w:left="5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C3E57D6">
      <w:start w:val="1"/>
      <w:numFmt w:val="lowerLetter"/>
      <w:lvlText w:val="%5"/>
      <w:lvlJc w:val="left"/>
      <w:pPr>
        <w:ind w:left="5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CDECD5E">
      <w:start w:val="1"/>
      <w:numFmt w:val="lowerRoman"/>
      <w:lvlText w:val="%6"/>
      <w:lvlJc w:val="left"/>
      <w:pPr>
        <w:ind w:left="6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0B69D2A">
      <w:start w:val="1"/>
      <w:numFmt w:val="decimal"/>
      <w:lvlText w:val="%7"/>
      <w:lvlJc w:val="left"/>
      <w:pPr>
        <w:ind w:left="7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C68F0F4">
      <w:start w:val="1"/>
      <w:numFmt w:val="lowerLetter"/>
      <w:lvlText w:val="%8"/>
      <w:lvlJc w:val="left"/>
      <w:pPr>
        <w:ind w:left="7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4042432">
      <w:start w:val="1"/>
      <w:numFmt w:val="lowerRoman"/>
      <w:lvlText w:val="%9"/>
      <w:lvlJc w:val="left"/>
      <w:pPr>
        <w:ind w:left="8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5E4306"/>
    <w:multiLevelType w:val="hybridMultilevel"/>
    <w:tmpl w:val="DF6A6FE6"/>
    <w:lvl w:ilvl="0" w:tplc="2F706220">
      <w:start w:val="1"/>
      <w:numFmt w:val="decimal"/>
      <w:lvlText w:val="%1."/>
      <w:lvlJc w:val="left"/>
      <w:pPr>
        <w:ind w:left="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F1EBEF4">
      <w:start w:val="1"/>
      <w:numFmt w:val="upperLetter"/>
      <w:lvlText w:val="%2"/>
      <w:lvlJc w:val="left"/>
      <w:pPr>
        <w:ind w:left="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DF63F82">
      <w:start w:val="1"/>
      <w:numFmt w:val="lowerRoman"/>
      <w:lvlText w:val="%3"/>
      <w:lvlJc w:val="left"/>
      <w:pPr>
        <w:ind w:left="1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AD89558">
      <w:start w:val="1"/>
      <w:numFmt w:val="decimal"/>
      <w:lvlText w:val="%4"/>
      <w:lvlJc w:val="left"/>
      <w:pPr>
        <w:ind w:left="2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DD8802A">
      <w:start w:val="1"/>
      <w:numFmt w:val="lowerLetter"/>
      <w:lvlText w:val="%5"/>
      <w:lvlJc w:val="left"/>
      <w:pPr>
        <w:ind w:left="2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41EA942">
      <w:start w:val="1"/>
      <w:numFmt w:val="lowerRoman"/>
      <w:lvlText w:val="%6"/>
      <w:lvlJc w:val="left"/>
      <w:pPr>
        <w:ind w:left="3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532E65A">
      <w:start w:val="1"/>
      <w:numFmt w:val="decimal"/>
      <w:lvlText w:val="%7"/>
      <w:lvlJc w:val="left"/>
      <w:pPr>
        <w:ind w:left="4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5209A4A">
      <w:start w:val="1"/>
      <w:numFmt w:val="lowerLetter"/>
      <w:lvlText w:val="%8"/>
      <w:lvlJc w:val="left"/>
      <w:pPr>
        <w:ind w:left="4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12EE62C">
      <w:start w:val="1"/>
      <w:numFmt w:val="lowerRoman"/>
      <w:lvlText w:val="%9"/>
      <w:lvlJc w:val="left"/>
      <w:pPr>
        <w:ind w:left="5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BC3D1F"/>
    <w:multiLevelType w:val="hybridMultilevel"/>
    <w:tmpl w:val="1CD8000A"/>
    <w:lvl w:ilvl="0" w:tplc="D0EED19C">
      <w:start w:val="1"/>
      <w:numFmt w:val="bullet"/>
      <w:lvlText w:val="-"/>
      <w:lvlJc w:val="left"/>
      <w:pPr>
        <w:ind w:left="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94E2912">
      <w:start w:val="1"/>
      <w:numFmt w:val="bullet"/>
      <w:lvlText w:val="o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02669FA">
      <w:start w:val="1"/>
      <w:numFmt w:val="bullet"/>
      <w:lvlText w:val="▪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21C03C6">
      <w:start w:val="1"/>
      <w:numFmt w:val="bullet"/>
      <w:lvlText w:val="•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D21634">
      <w:start w:val="1"/>
      <w:numFmt w:val="bullet"/>
      <w:lvlText w:val="o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1648418">
      <w:start w:val="1"/>
      <w:numFmt w:val="bullet"/>
      <w:lvlText w:val="▪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E782708">
      <w:start w:val="1"/>
      <w:numFmt w:val="bullet"/>
      <w:lvlText w:val="•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62CD8EE">
      <w:start w:val="1"/>
      <w:numFmt w:val="bullet"/>
      <w:lvlText w:val="o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640FEEE">
      <w:start w:val="1"/>
      <w:numFmt w:val="bullet"/>
      <w:lvlText w:val="▪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DD544A"/>
    <w:multiLevelType w:val="hybridMultilevel"/>
    <w:tmpl w:val="D7FEE8C6"/>
    <w:lvl w:ilvl="0" w:tplc="B37C18D8">
      <w:start w:val="1"/>
      <w:numFmt w:val="decimal"/>
      <w:lvlText w:val="%1"/>
      <w:lvlJc w:val="left"/>
      <w:pPr>
        <w:ind w:left="1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48EB60">
      <w:start w:val="1"/>
      <w:numFmt w:val="lowerLetter"/>
      <w:lvlText w:val="%2"/>
      <w:lvlJc w:val="left"/>
      <w:pPr>
        <w:ind w:left="1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F66EF4">
      <w:start w:val="1"/>
      <w:numFmt w:val="lowerRoman"/>
      <w:lvlText w:val="%3"/>
      <w:lvlJc w:val="left"/>
      <w:pPr>
        <w:ind w:left="2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8AAEE2">
      <w:start w:val="1"/>
      <w:numFmt w:val="decimal"/>
      <w:lvlText w:val="%4"/>
      <w:lvlJc w:val="left"/>
      <w:pPr>
        <w:ind w:left="3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68D5D8">
      <w:start w:val="1"/>
      <w:numFmt w:val="lowerLetter"/>
      <w:lvlText w:val="%5"/>
      <w:lvlJc w:val="left"/>
      <w:pPr>
        <w:ind w:left="4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54248C">
      <w:start w:val="1"/>
      <w:numFmt w:val="lowerRoman"/>
      <w:lvlText w:val="%6"/>
      <w:lvlJc w:val="left"/>
      <w:pPr>
        <w:ind w:left="4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861ECC">
      <w:start w:val="1"/>
      <w:numFmt w:val="decimal"/>
      <w:lvlText w:val="%7"/>
      <w:lvlJc w:val="left"/>
      <w:pPr>
        <w:ind w:left="5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B013BA">
      <w:start w:val="1"/>
      <w:numFmt w:val="lowerLetter"/>
      <w:lvlText w:val="%8"/>
      <w:lvlJc w:val="left"/>
      <w:pPr>
        <w:ind w:left="6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2CEC7C">
      <w:start w:val="1"/>
      <w:numFmt w:val="lowerRoman"/>
      <w:lvlText w:val="%9"/>
      <w:lvlJc w:val="left"/>
      <w:pPr>
        <w:ind w:left="7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C74D74"/>
    <w:multiLevelType w:val="hybridMultilevel"/>
    <w:tmpl w:val="2B167474"/>
    <w:lvl w:ilvl="0" w:tplc="013A5C68">
      <w:start w:val="1"/>
      <w:numFmt w:val="lowerLetter"/>
      <w:lvlText w:val="%1)"/>
      <w:lvlJc w:val="left"/>
      <w:pPr>
        <w:ind w:left="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00611C">
      <w:start w:val="1"/>
      <w:numFmt w:val="lowerLetter"/>
      <w:lvlText w:val="%2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9AA9CD4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0EA0CA2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5CC8A0A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050BDD4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4DA1D2E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B4EE9F6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832653A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DEE"/>
    <w:rsid w:val="00247DEE"/>
    <w:rsid w:val="005050FC"/>
    <w:rsid w:val="008D1037"/>
    <w:rsid w:val="00A437EE"/>
    <w:rsid w:val="00C752AD"/>
    <w:rsid w:val="00D5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0C24"/>
  <w15:docId w15:val="{9AA891C5-1A53-4313-9DA0-666440B0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/>
      <w:ind w:left="97" w:firstLine="4"/>
      <w:jc w:val="both"/>
    </w:pPr>
    <w:rPr>
      <w:rFonts w:ascii="Calibri" w:eastAsia="Calibri" w:hAnsi="Calibri" w:cs="Calibri"/>
      <w:color w:val="000000"/>
      <w:sz w:val="14"/>
    </w:rPr>
  </w:style>
  <w:style w:type="paragraph" w:styleId="Nadpis1">
    <w:name w:val="heading 1"/>
    <w:next w:val="Normln"/>
    <w:link w:val="Nadpis1Char"/>
    <w:uiPriority w:val="9"/>
    <w:qFormat/>
    <w:rsid w:val="00D502AD"/>
    <w:pPr>
      <w:keepNext/>
      <w:keepLines/>
      <w:spacing w:after="86"/>
      <w:ind w:left="51" w:hanging="10"/>
      <w:outlineLvl w:val="0"/>
    </w:pPr>
    <w:rPr>
      <w:rFonts w:ascii="Times New Roman" w:eastAsia="Times New Roman" w:hAnsi="Times New Roman" w:cs="Times New Roman"/>
      <w:color w:val="000000"/>
      <w:sz w:val="12"/>
    </w:rPr>
  </w:style>
  <w:style w:type="paragraph" w:styleId="Nadpis2">
    <w:name w:val="heading 2"/>
    <w:next w:val="Normln"/>
    <w:link w:val="Nadpis2Char"/>
    <w:uiPriority w:val="9"/>
    <w:unhideWhenUsed/>
    <w:qFormat/>
    <w:rsid w:val="00D502AD"/>
    <w:pPr>
      <w:keepNext/>
      <w:keepLines/>
      <w:spacing w:after="69"/>
      <w:ind w:left="45" w:hanging="10"/>
      <w:outlineLvl w:val="1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02AD"/>
    <w:rPr>
      <w:rFonts w:ascii="Times New Roman" w:eastAsia="Times New Roman" w:hAnsi="Times New Roman" w:cs="Times New Roman"/>
      <w:color w:val="000000"/>
      <w:sz w:val="12"/>
    </w:rPr>
  </w:style>
  <w:style w:type="character" w:customStyle="1" w:styleId="Nadpis2Char">
    <w:name w:val="Nadpis 2 Char"/>
    <w:basedOn w:val="Standardnpsmoodstavce"/>
    <w:link w:val="Nadpis2"/>
    <w:uiPriority w:val="9"/>
    <w:rsid w:val="00D502AD"/>
    <w:rPr>
      <w:rFonts w:ascii="Times New Roman" w:eastAsia="Times New Roman" w:hAnsi="Times New Roman" w:cs="Times New Roman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993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SKM_C25820110913451</vt:lpstr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SKM_C25820110913451</dc:title>
  <dc:subject/>
  <dc:creator>Janika Bartečková</dc:creator>
  <cp:keywords/>
  <cp:lastModifiedBy>Janika Bartečková</cp:lastModifiedBy>
  <cp:revision>2</cp:revision>
  <dcterms:created xsi:type="dcterms:W3CDTF">2020-11-10T15:54:00Z</dcterms:created>
  <dcterms:modified xsi:type="dcterms:W3CDTF">2020-11-10T15:54:00Z</dcterms:modified>
</cp:coreProperties>
</file>