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E7" w:rsidRPr="00691EE7" w:rsidRDefault="00691EE7" w:rsidP="00691EE7">
      <w:pPr>
        <w:spacing w:after="0" w:line="240" w:lineRule="auto"/>
        <w:jc w:val="center"/>
        <w:rPr>
          <w:rFonts w:eastAsia="Times New Roman" w:cstheme="minorHAnsi"/>
          <w:b/>
          <w:color w:val="2F5496" w:themeColor="accent1" w:themeShade="BF"/>
          <w:sz w:val="24"/>
          <w:szCs w:val="24"/>
          <w:lang w:eastAsia="cs-CZ"/>
        </w:rPr>
      </w:pPr>
      <w:r w:rsidRPr="00691EE7">
        <w:rPr>
          <w:rFonts w:eastAsia="Times New Roman" w:cstheme="minorHAnsi"/>
          <w:b/>
          <w:color w:val="2F5496" w:themeColor="accent1" w:themeShade="BF"/>
          <w:sz w:val="41"/>
          <w:szCs w:val="41"/>
          <w:lang w:eastAsia="cs-CZ"/>
        </w:rPr>
        <w:t>sv. Hedvika Slezská</w:t>
      </w:r>
      <w:r w:rsidRPr="00691EE7">
        <w:rPr>
          <w:rFonts w:eastAsia="Times New Roman" w:cstheme="minorHAnsi"/>
          <w:b/>
          <w:color w:val="2F5496" w:themeColor="accent1" w:themeShade="BF"/>
          <w:sz w:val="21"/>
          <w:szCs w:val="21"/>
          <w:lang w:eastAsia="cs-CZ"/>
        </w:rPr>
        <w:br/>
      </w:r>
      <w:proofErr w:type="spellStart"/>
      <w:r w:rsidRPr="00691EE7">
        <w:rPr>
          <w:rFonts w:eastAsia="Times New Roman" w:cstheme="minorHAnsi"/>
          <w:b/>
          <w:color w:val="2F5496" w:themeColor="accent1" w:themeShade="BF"/>
          <w:sz w:val="21"/>
          <w:szCs w:val="21"/>
          <w:lang w:eastAsia="cs-CZ"/>
        </w:rPr>
        <w:t>Hedwigis</w:t>
      </w:r>
      <w:proofErr w:type="spellEnd"/>
      <w:r w:rsidRPr="00691EE7">
        <w:rPr>
          <w:rFonts w:eastAsia="Times New Roman" w:cstheme="minorHAnsi"/>
          <w:b/>
          <w:color w:val="2F5496" w:themeColor="accent1" w:themeShade="BF"/>
          <w:sz w:val="21"/>
          <w:szCs w:val="21"/>
          <w:lang w:eastAsia="cs-CZ"/>
        </w:rPr>
        <w:t xml:space="preserve">, </w:t>
      </w:r>
      <w:proofErr w:type="spellStart"/>
      <w:r w:rsidRPr="00691EE7">
        <w:rPr>
          <w:rFonts w:eastAsia="Times New Roman" w:cstheme="minorHAnsi"/>
          <w:b/>
          <w:color w:val="2F5496" w:themeColor="accent1" w:themeShade="BF"/>
          <w:sz w:val="21"/>
          <w:szCs w:val="21"/>
          <w:lang w:eastAsia="cs-CZ"/>
        </w:rPr>
        <w:t>ducissa</w:t>
      </w:r>
      <w:proofErr w:type="spellEnd"/>
      <w:r w:rsidRPr="00691EE7">
        <w:rPr>
          <w:rFonts w:eastAsia="Times New Roman" w:cstheme="minorHAnsi"/>
          <w:b/>
          <w:color w:val="2F5496" w:themeColor="accent1" w:themeShade="BF"/>
          <w:sz w:val="21"/>
          <w:szCs w:val="21"/>
          <w:lang w:eastAsia="cs-CZ"/>
        </w:rPr>
        <w:t xml:space="preserve"> </w:t>
      </w:r>
      <w:proofErr w:type="spellStart"/>
      <w:r w:rsidRPr="00691EE7">
        <w:rPr>
          <w:rFonts w:eastAsia="Times New Roman" w:cstheme="minorHAnsi"/>
          <w:b/>
          <w:color w:val="2F5496" w:themeColor="accent1" w:themeShade="BF"/>
          <w:sz w:val="21"/>
          <w:szCs w:val="21"/>
          <w:lang w:eastAsia="cs-CZ"/>
        </w:rPr>
        <w:t>Polonorum</w:t>
      </w:r>
      <w:proofErr w:type="spellEnd"/>
      <w:r w:rsidRPr="00691EE7">
        <w:rPr>
          <w:rFonts w:eastAsia="Times New Roman" w:cstheme="minorHAnsi"/>
          <w:b/>
          <w:color w:val="2F5496" w:themeColor="accent1" w:themeShade="BF"/>
          <w:sz w:val="21"/>
          <w:szCs w:val="21"/>
          <w:lang w:eastAsia="cs-CZ"/>
        </w:rPr>
        <w:br/>
      </w:r>
    </w:p>
    <w:tbl>
      <w:tblPr>
        <w:tblW w:w="89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7798"/>
      </w:tblGrid>
      <w:tr w:rsidR="00691EE7" w:rsidRPr="00691EE7" w:rsidTr="00691E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1EE7" w:rsidRPr="00691EE7" w:rsidRDefault="00691EE7" w:rsidP="00691EE7">
            <w:pPr>
              <w:spacing w:after="0" w:line="273" w:lineRule="atLeast"/>
              <w:jc w:val="center"/>
              <w:rPr>
                <w:rFonts w:eastAsia="Times New Roman" w:cstheme="minorHAnsi"/>
                <w:b/>
                <w:color w:val="2F5496" w:themeColor="accent1" w:themeShade="BF"/>
                <w:sz w:val="20"/>
                <w:szCs w:val="20"/>
                <w:lang w:eastAsia="cs-CZ"/>
              </w:rPr>
            </w:pPr>
            <w:r w:rsidRPr="00691EE7">
              <w:rPr>
                <w:rFonts w:eastAsia="Times New Roman" w:cstheme="minorHAnsi"/>
                <w:b/>
                <w:color w:val="2F5496" w:themeColor="accent1" w:themeShade="BF"/>
                <w:sz w:val="20"/>
                <w:szCs w:val="20"/>
                <w:lang w:eastAsia="cs-CZ"/>
              </w:rPr>
              <w:t>16. října, nezávazná památka</w:t>
            </w:r>
          </w:p>
        </w:tc>
      </w:tr>
      <w:tr w:rsidR="00691EE7" w:rsidRPr="00691EE7" w:rsidTr="00691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EE7" w:rsidRPr="00691EE7" w:rsidRDefault="00691EE7" w:rsidP="00691EE7">
            <w:pPr>
              <w:spacing w:after="0" w:line="273" w:lineRule="atLeast"/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</w:pPr>
            <w:r w:rsidRPr="00691EE7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  <w:t>Postavení:</w:t>
            </w:r>
          </w:p>
        </w:tc>
        <w:tc>
          <w:tcPr>
            <w:tcW w:w="0" w:type="auto"/>
            <w:vAlign w:val="center"/>
            <w:hideMark/>
          </w:tcPr>
          <w:p w:rsidR="00691EE7" w:rsidRPr="00691EE7" w:rsidRDefault="00691EE7" w:rsidP="00691EE7">
            <w:pPr>
              <w:spacing w:after="0" w:line="273" w:lineRule="atLeast"/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</w:pPr>
            <w:r w:rsidRPr="00691EE7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  <w:t xml:space="preserve">vdova, řeholnice </w:t>
            </w:r>
            <w:proofErr w:type="spellStart"/>
            <w:r w:rsidRPr="00691EE7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  <w:t>OCist</w:t>
            </w:r>
            <w:proofErr w:type="spellEnd"/>
          </w:p>
        </w:tc>
      </w:tr>
      <w:tr w:rsidR="00691EE7" w:rsidRPr="00691EE7" w:rsidTr="00691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EE7" w:rsidRPr="00691EE7" w:rsidRDefault="00691EE7" w:rsidP="00691EE7">
            <w:pPr>
              <w:spacing w:after="0" w:line="273" w:lineRule="atLeast"/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</w:pPr>
            <w:r w:rsidRPr="00691EE7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  <w:t>Úmrtí:</w:t>
            </w:r>
          </w:p>
        </w:tc>
        <w:tc>
          <w:tcPr>
            <w:tcW w:w="5000" w:type="pct"/>
            <w:vAlign w:val="center"/>
            <w:hideMark/>
          </w:tcPr>
          <w:p w:rsidR="00691EE7" w:rsidRPr="00691EE7" w:rsidRDefault="00691EE7" w:rsidP="00691EE7">
            <w:pPr>
              <w:spacing w:after="0" w:line="273" w:lineRule="atLeast"/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</w:pPr>
            <w:r w:rsidRPr="00691EE7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  <w:t>1243</w:t>
            </w:r>
          </w:p>
        </w:tc>
      </w:tr>
      <w:tr w:rsidR="00691EE7" w:rsidRPr="00691EE7" w:rsidTr="00691EE7">
        <w:trPr>
          <w:tblCellSpacing w:w="15" w:type="dxa"/>
        </w:trPr>
        <w:tc>
          <w:tcPr>
            <w:tcW w:w="0" w:type="auto"/>
            <w:hideMark/>
          </w:tcPr>
          <w:p w:rsidR="00691EE7" w:rsidRPr="00691EE7" w:rsidRDefault="00691EE7" w:rsidP="00691EE7">
            <w:pPr>
              <w:spacing w:after="0" w:line="273" w:lineRule="atLeast"/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</w:pPr>
            <w:r w:rsidRPr="00691EE7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  <w:t>Patron:</w:t>
            </w:r>
          </w:p>
        </w:tc>
        <w:tc>
          <w:tcPr>
            <w:tcW w:w="0" w:type="auto"/>
            <w:vAlign w:val="center"/>
            <w:hideMark/>
          </w:tcPr>
          <w:p w:rsidR="00691EE7" w:rsidRPr="00691EE7" w:rsidRDefault="00691EE7" w:rsidP="00691EE7">
            <w:pPr>
              <w:spacing w:after="0" w:line="273" w:lineRule="atLeast"/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</w:pPr>
            <w:r w:rsidRPr="00691EE7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  <w:t xml:space="preserve">Slezska, Polska, Berlína, Vratislavi, </w:t>
            </w:r>
            <w:proofErr w:type="spellStart"/>
            <w:r w:rsidRPr="00691EE7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  <w:t>Třebnice</w:t>
            </w:r>
            <w:proofErr w:type="spellEnd"/>
            <w:r w:rsidRPr="00691EE7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  <w:t xml:space="preserve"> a Krakova; vyhnanců z vlasti a snoubenců</w:t>
            </w:r>
          </w:p>
        </w:tc>
      </w:tr>
      <w:tr w:rsidR="00691EE7" w:rsidRPr="00691EE7" w:rsidTr="00691EE7">
        <w:trPr>
          <w:tblCellSpacing w:w="15" w:type="dxa"/>
        </w:trPr>
        <w:tc>
          <w:tcPr>
            <w:tcW w:w="0" w:type="auto"/>
            <w:hideMark/>
          </w:tcPr>
          <w:p w:rsidR="00691EE7" w:rsidRPr="00691EE7" w:rsidRDefault="00691EE7" w:rsidP="00691EE7">
            <w:pPr>
              <w:spacing w:after="0" w:line="273" w:lineRule="atLeast"/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</w:pPr>
            <w:r w:rsidRPr="00691EE7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  <w:t>Atributy:</w:t>
            </w:r>
          </w:p>
        </w:tc>
        <w:tc>
          <w:tcPr>
            <w:tcW w:w="0" w:type="auto"/>
            <w:vAlign w:val="center"/>
            <w:hideMark/>
          </w:tcPr>
          <w:p w:rsidR="00691EE7" w:rsidRPr="00691EE7" w:rsidRDefault="00691EE7" w:rsidP="00691EE7">
            <w:pPr>
              <w:spacing w:after="0" w:line="273" w:lineRule="atLeast"/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</w:pPr>
            <w:r w:rsidRPr="00691EE7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cs-CZ"/>
              </w:rPr>
              <w:t>bosé nohy, boty v ruce, knížecí koruna, model kostela, soška P. Marie</w:t>
            </w:r>
          </w:p>
        </w:tc>
      </w:tr>
    </w:tbl>
    <w:p w:rsidR="00691EE7" w:rsidRPr="00691EE7" w:rsidRDefault="00691EE7">
      <w:pPr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</w:pPr>
    </w:p>
    <w:p w:rsidR="00845545" w:rsidRDefault="00845545">
      <w:pPr>
        <w:rPr>
          <w:rFonts w:eastAsia="Times New Roman" w:cstheme="minorHAnsi"/>
          <w:color w:val="4F689A"/>
          <w:sz w:val="28"/>
          <w:szCs w:val="28"/>
          <w:lang w:eastAsia="cs-CZ"/>
        </w:rPr>
      </w:pPr>
      <w:r>
        <w:rPr>
          <w:noProof/>
        </w:rPr>
        <w:drawing>
          <wp:inline distT="0" distB="0" distL="0" distR="0">
            <wp:extent cx="2339340" cy="3349391"/>
            <wp:effectExtent l="0" t="0" r="3810" b="3810"/>
            <wp:docPr id="1" name="Obrázek 1" descr="Kongregace sester svaté Hedviky - Patroni Kongreg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gregace sester svaté Hedviky - Patroni Kongreg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839" cy="336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EE7" w:rsidRDefault="00691EE7" w:rsidP="00691EE7">
      <w:pPr>
        <w:rPr>
          <w:rFonts w:eastAsia="Times New Roman" w:cstheme="minorHAnsi"/>
          <w:color w:val="4F689A"/>
          <w:sz w:val="28"/>
          <w:szCs w:val="28"/>
          <w:lang w:eastAsia="cs-CZ"/>
        </w:rPr>
      </w:pPr>
      <w:r>
        <w:rPr>
          <w:rFonts w:eastAsia="Times New Roman" w:cstheme="minorHAnsi"/>
          <w:b/>
          <w:color w:val="4F689A"/>
          <w:sz w:val="28"/>
          <w:szCs w:val="28"/>
          <w:lang w:eastAsia="cs-CZ"/>
        </w:rPr>
        <w:t>Svatá Hedvika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 se narodila kolem roku 1174</w:t>
      </w:r>
      <w:r>
        <w:rPr>
          <w:rFonts w:eastAsia="Times New Roman" w:cstheme="minorHAnsi"/>
          <w:b/>
          <w:color w:val="4F689A"/>
          <w:sz w:val="28"/>
          <w:szCs w:val="28"/>
          <w:lang w:eastAsia="cs-CZ"/>
        </w:rPr>
        <w:t>.</w:t>
      </w:r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 xml:space="preserve"> </w:t>
      </w:r>
    </w:p>
    <w:p w:rsidR="00845545" w:rsidRDefault="00845545">
      <w:pPr>
        <w:rPr>
          <w:rFonts w:eastAsia="Times New Roman" w:cstheme="minorHAnsi"/>
          <w:color w:val="4F689A"/>
          <w:sz w:val="28"/>
          <w:szCs w:val="28"/>
          <w:lang w:eastAsia="cs-CZ"/>
        </w:rPr>
      </w:pPr>
      <w:r>
        <w:rPr>
          <w:rFonts w:eastAsia="Times New Roman" w:cstheme="minorHAnsi"/>
          <w:b/>
          <w:color w:val="4F689A"/>
          <w:sz w:val="28"/>
          <w:szCs w:val="28"/>
          <w:lang w:eastAsia="cs-CZ"/>
        </w:rPr>
        <w:t>Od 5 let ji v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>ychov</w:t>
      </w:r>
      <w:r>
        <w:rPr>
          <w:rFonts w:eastAsia="Times New Roman" w:cstheme="minorHAnsi"/>
          <w:b/>
          <w:color w:val="4F689A"/>
          <w:sz w:val="28"/>
          <w:szCs w:val="28"/>
          <w:lang w:eastAsia="cs-CZ"/>
        </w:rPr>
        <w:t>áv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>ala její teta</w:t>
      </w:r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 xml:space="preserve">, benediktinská abatyše 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v </w:t>
      </w:r>
      <w:proofErr w:type="spellStart"/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>Kitzingenu</w:t>
      </w:r>
      <w:proofErr w:type="spellEnd"/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 xml:space="preserve">. 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>Již ve 12 letech byla provdána</w:t>
      </w:r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 xml:space="preserve"> za knížete Jindřicha Bradatého, ale ten se stal pro ni nesmírně milovaným manželem.</w:t>
      </w:r>
    </w:p>
    <w:p w:rsidR="00845545" w:rsidRDefault="00845545">
      <w:pPr>
        <w:rPr>
          <w:rFonts w:eastAsia="Times New Roman" w:cstheme="minorHAnsi"/>
          <w:b/>
          <w:color w:val="4F689A"/>
          <w:sz w:val="28"/>
          <w:szCs w:val="28"/>
          <w:lang w:eastAsia="cs-CZ"/>
        </w:rPr>
      </w:pPr>
      <w:r>
        <w:rPr>
          <w:rFonts w:eastAsia="Times New Roman" w:cstheme="minorHAnsi"/>
          <w:color w:val="4F689A"/>
          <w:sz w:val="28"/>
          <w:szCs w:val="28"/>
          <w:lang w:eastAsia="cs-CZ"/>
        </w:rPr>
        <w:t>P</w:t>
      </w:r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 xml:space="preserve">o sedmém dítěti se s manželem dohodli, že nadále budou žít v naprosté zdrženlivosti. 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>Šest ze svých dětí sama pochovala.</w:t>
      </w:r>
    </w:p>
    <w:p w:rsidR="00845545" w:rsidRDefault="00845545">
      <w:pPr>
        <w:rPr>
          <w:rFonts w:eastAsia="Times New Roman" w:cstheme="minorHAnsi"/>
          <w:b/>
          <w:color w:val="4F689A"/>
          <w:sz w:val="28"/>
          <w:szCs w:val="28"/>
          <w:lang w:eastAsia="cs-CZ"/>
        </w:rPr>
      </w:pPr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 xml:space="preserve">Syn Jindřich zahynul ve válce s Mongoly u </w:t>
      </w:r>
      <w:proofErr w:type="spellStart"/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>Legnice</w:t>
      </w:r>
      <w:proofErr w:type="spellEnd"/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>.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 </w:t>
      </w:r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>Matka reagovala na zprávu o jeho smrti slovy: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 „Děkuji ti, Bože, že jsi byl tak dobrý a daroval mi syna, který mě celý život miloval, choval mě ve veliké úctě a nikdy mě žádným způsobem nezarmoutil. I když by mě více těšilo, kdyby nadále žil, mám větší radost z toho a prožívám ji spolu s ním, že prolitím vlastní krve se spojil v nebi se svým Stvořitelem. Jeho duši odporoučím tobě, můj Bože.“</w:t>
      </w:r>
    </w:p>
    <w:p w:rsidR="00845545" w:rsidRDefault="00845545">
      <w:pPr>
        <w:rPr>
          <w:rFonts w:eastAsia="Times New Roman" w:cstheme="minorHAnsi"/>
          <w:b/>
          <w:color w:val="4F689A"/>
          <w:sz w:val="28"/>
          <w:szCs w:val="28"/>
          <w:lang w:eastAsia="cs-CZ"/>
        </w:rPr>
      </w:pP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Inspiraci pro svůj duchovní život čerpala sv. Hedvika přímo z evangelia. Přilnula k této četbě již jako dítě v benediktinském klášteře </w:t>
      </w:r>
      <w:proofErr w:type="spellStart"/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>Kitzingenu</w:t>
      </w:r>
      <w:proofErr w:type="spellEnd"/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. </w:t>
      </w:r>
      <w:r w:rsidR="007D48D9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              </w:t>
      </w:r>
      <w:r w:rsidR="00691EE7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                                               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Četbu evangelia praktikovala i při jídle, protože „nechtěla přerušit rozhovor s Bohem, 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lastRenderedPageBreak/>
        <w:t>když požívá potravu pro posílení těla“. Někdy ji slova evangelia tak zaujala, že „zapomínala vložit sousto do úst“.</w:t>
      </w:r>
    </w:p>
    <w:p w:rsidR="00845545" w:rsidRDefault="00845545">
      <w:pPr>
        <w:rPr>
          <w:rFonts w:eastAsia="Times New Roman" w:cstheme="minorHAnsi"/>
          <w:b/>
          <w:color w:val="4F689A"/>
          <w:sz w:val="28"/>
          <w:szCs w:val="28"/>
          <w:lang w:eastAsia="cs-CZ"/>
        </w:rPr>
      </w:pPr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 xml:space="preserve">Zvláštní formou její askeze byl obyčej chodit v zimě v létě bosá. Její chodidla byla rozedřená, oteklá a rozpraskaná od mrazu, takže při cestě do kostela zanechávala za sebou krvavé stopy. Zpovědníci i papežský legát ji přemlouvali, aby tohoto obyčeje zanechala, ale marně. Boty, které jí dal opat </w:t>
      </w:r>
      <w:proofErr w:type="spellStart"/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>Guntherus</w:t>
      </w:r>
      <w:proofErr w:type="spellEnd"/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>, poslušně nosila, ale pod paží.</w:t>
      </w:r>
    </w:p>
    <w:p w:rsidR="00845545" w:rsidRDefault="00845545">
      <w:pPr>
        <w:rPr>
          <w:rFonts w:eastAsia="Times New Roman" w:cstheme="minorHAnsi"/>
          <w:b/>
          <w:color w:val="4F689A"/>
          <w:sz w:val="28"/>
          <w:szCs w:val="28"/>
          <w:lang w:eastAsia="cs-CZ"/>
        </w:rPr>
      </w:pP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Spávala na holé zemi na troše slámy. Chtěla tímto násilím proti tělu překlenout propast mezi dobrem a zlem, mezi svatostí a hříchem. Čím přísnější byla k sobě, tím pozornější byla k druhým. Sama se starala o šaty i obuv knížecí rodiny, prohlížela je v noci a kárala nedbalost. Shromažďovala na svém dvoře dívky velmožů a rytířů, ale i sirotky a dívky z lidu. Pečovala o ně a vychovávala je a vybavovala věnem, když měly vstoupit do manželství nebo do kláštera. Starala se i o zajatkyně, jedna, kterou přivedl kníže Jindřich z výpravy do Pruska, se stala její komornou. Na hradě měla třináct starců nebo nemocných na památku Krista a dvanácti apoštolů. Všude jí dělali společnost a bez nich nezasedla ke stolu. V klášteře v </w:t>
      </w:r>
      <w:proofErr w:type="spellStart"/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>Trzebnici</w:t>
      </w:r>
      <w:proofErr w:type="spellEnd"/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 xml:space="preserve"> nebyla mniškou, ale chtěla být služkou osob zasvěcených Bohu. Denně navštěvovala všechny nemocné sestry, těšila je, přinášela jim drobné dárky, zvala k nim lékaře a starala se o léky.</w:t>
      </w:r>
    </w:p>
    <w:p w:rsidR="00691EE7" w:rsidRDefault="00845545">
      <w:pPr>
        <w:rPr>
          <w:rFonts w:eastAsia="Times New Roman" w:cstheme="minorHAnsi"/>
          <w:b/>
          <w:color w:val="4F689A"/>
          <w:sz w:val="28"/>
          <w:szCs w:val="28"/>
          <w:lang w:eastAsia="cs-CZ"/>
        </w:rPr>
      </w:pP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t>Pro chudé zajišťovala nejen almužnu, ale i dobrého kněze a zpovědníka. Staré pradleně, která neznala žádnou modlitbu, poručila spávat v její ložnici, až se po deseti týdnech naučila celý Otčenáš.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br/>
        <w:t>Sama mnoho času věnovala modlitbě. Zavírala se v kostele na celou noc, ale vůbec chtěla žít ustavičně v Boží přítomnosti. Vzorem modlitby byla pro ni Panna Maria. Její sošku jí darovala sestra Anežka. Soškou žehnala chudým a nemocným a v hodině smrti ji držela v dlani tak pevně, že ji nebylo možno odejmout, a pochovali ji se soškou v ruce.</w:t>
      </w:r>
      <w:r w:rsidRPr="00E44910">
        <w:rPr>
          <w:rFonts w:eastAsia="Times New Roman" w:cstheme="minorHAnsi"/>
          <w:b/>
          <w:color w:val="4F689A"/>
          <w:sz w:val="28"/>
          <w:szCs w:val="28"/>
          <w:lang w:eastAsia="cs-CZ"/>
        </w:rPr>
        <w:br/>
      </w:r>
    </w:p>
    <w:p w:rsidR="00845545" w:rsidRPr="00691EE7" w:rsidRDefault="00845545">
      <w:pPr>
        <w:rPr>
          <w:rFonts w:eastAsia="Times New Roman" w:cstheme="minorHAnsi"/>
          <w:color w:val="4F689A"/>
          <w:sz w:val="28"/>
          <w:szCs w:val="28"/>
          <w:lang w:eastAsia="cs-CZ"/>
        </w:rPr>
      </w:pPr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t>Předpověděla smrt svých synů, manžela i svou vlastní.</w:t>
      </w:r>
      <w:r w:rsidRPr="00E44910">
        <w:rPr>
          <w:rFonts w:eastAsia="Times New Roman" w:cstheme="minorHAnsi"/>
          <w:color w:val="4F689A"/>
          <w:sz w:val="28"/>
          <w:szCs w:val="28"/>
          <w:lang w:eastAsia="cs-CZ"/>
        </w:rPr>
        <w:br/>
        <w:t>Svatá Hedvika zemřela 14. října 1243 a již 26. března 1267 byla prohlášena za svatou.</w:t>
      </w:r>
    </w:p>
    <w:p w:rsidR="007D48D9" w:rsidRDefault="007D48D9">
      <w:pPr>
        <w:rPr>
          <w:rFonts w:eastAsia="Times New Roman" w:cstheme="minorHAnsi"/>
          <w:b/>
          <w:color w:val="4F689A"/>
          <w:sz w:val="28"/>
          <w:szCs w:val="28"/>
          <w:lang w:eastAsia="cs-CZ"/>
        </w:rPr>
      </w:pPr>
    </w:p>
    <w:p w:rsidR="007D48D9" w:rsidRDefault="00691EE7" w:rsidP="008455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4F689A"/>
          <w:sz w:val="28"/>
          <w:szCs w:val="28"/>
          <w:lang w:eastAsia="cs-CZ"/>
        </w:rPr>
      </w:pPr>
      <w:r>
        <w:rPr>
          <w:rFonts w:eastAsia="Times New Roman" w:cstheme="minorHAnsi"/>
          <w:b/>
          <w:color w:val="4F689A"/>
          <w:sz w:val="28"/>
          <w:szCs w:val="28"/>
          <w:lang w:eastAsia="cs-CZ"/>
        </w:rPr>
        <w:t>V</w:t>
      </w:r>
      <w:r w:rsidR="007D48D9">
        <w:rPr>
          <w:rFonts w:eastAsia="Times New Roman" w:cstheme="minorHAnsi"/>
          <w:b/>
          <w:color w:val="4F689A"/>
          <w:sz w:val="28"/>
          <w:szCs w:val="28"/>
          <w:lang w:eastAsia="cs-CZ"/>
        </w:rPr>
        <w:t>iz</w:t>
      </w:r>
      <w:r>
        <w:rPr>
          <w:rFonts w:eastAsia="Times New Roman" w:cstheme="minorHAnsi"/>
          <w:b/>
          <w:color w:val="4F689A"/>
          <w:sz w:val="28"/>
          <w:szCs w:val="28"/>
          <w:lang w:eastAsia="cs-CZ"/>
        </w:rPr>
        <w:t>:</w:t>
      </w:r>
      <w:hyperlink r:id="rId5" w:history="1">
        <w:r w:rsidRPr="00134AFD">
          <w:rPr>
            <w:rStyle w:val="Hypertextovodkaz"/>
            <w:rFonts w:eastAsia="Times New Roman" w:cstheme="minorHAnsi"/>
            <w:b/>
            <w:sz w:val="28"/>
            <w:szCs w:val="28"/>
            <w:lang w:eastAsia="cs-CZ"/>
          </w:rPr>
          <w:t>http://fatym.com/view.php?nazevclanku=svata-hedvika-slezska&amp;cisloclanku=2013110022</w:t>
        </w:r>
      </w:hyperlink>
    </w:p>
    <w:p w:rsidR="00845545" w:rsidRPr="007D48D9" w:rsidRDefault="00845545" w:rsidP="0084554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E44910">
        <w:rPr>
          <w:rFonts w:asciiTheme="minorHAnsi" w:hAnsiTheme="minorHAnsi" w:cstheme="minorHAnsi"/>
          <w:b/>
          <w:color w:val="4F689A"/>
          <w:sz w:val="28"/>
          <w:szCs w:val="28"/>
        </w:rPr>
        <w:br/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Perlou Slezska, tak bych pojmenoval 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sv.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Hedviku světici, kterou by si přála vlastnit nejedn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a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země na této </w:t>
      </w:r>
      <w:proofErr w:type="spellStart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planetě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. </w:t>
      </w:r>
      <w:proofErr w:type="spellEnd"/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N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arodila v Bavorském Německu. Když bylo dívce dvanáct let, byla svým otcem z </w:t>
      </w:r>
      <w:proofErr w:type="spellStart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mocensko</w:t>
      </w:r>
      <w:proofErr w:type="spellEnd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– politických zájmů provdána za slezského vévodu Jindřicha I. Manželství bylo šťastné. A uvádí se, že pro její rodinu byla vzornou a láskyplnou ochránkyn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í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.</w:t>
      </w:r>
    </w:p>
    <w:p w:rsidR="00845545" w:rsidRPr="007D48D9" w:rsidRDefault="00845545" w:rsidP="0084554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Když si jen představíme, v jakém otrokářském století žila, a kol</w:t>
      </w:r>
      <w:r w:rsidR="007D48D9"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k lidských tvorů bylo v této době odsunuto na okraj společnosti, dnes nelze pochopit. Nikdo se v této době nestaral o staré, nemocné a opuštěné lidi. Sociální cítění vnímala Hedvika ve svém nitru, a nejen vnímala, ale sama byla zářivým i praktickým příkladem pro okolí. Věnovala se blahu lidu. Založila první ženský konvent ve Slezsku. Hedvika připravovala cestu zástupcům četných 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lastRenderedPageBreak/>
        <w:t>řádů, aby se mohly usadit ve Slezsku. J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ž za svého života ji lidé uctívali jako světici, a to svědčí o její výjimečnost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.</w:t>
      </w:r>
    </w:p>
    <w:p w:rsidR="00845545" w:rsidRPr="007D48D9" w:rsidRDefault="00845545" w:rsidP="0084554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Pokud si položíme otázku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, 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kde čerpala energii, vytrvalost a lásku, tak 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zajisté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u Boha. Již, od útlého mládí byla vedena k </w:t>
      </w:r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víře, naděj</w:t>
      </w:r>
      <w:r w:rsid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i</w:t>
      </w:r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 xml:space="preserve"> a lásce</w:t>
      </w:r>
      <w:r w:rsidR="007D48D9"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.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</w:t>
      </w:r>
      <w:r w:rsidR="007D48D9"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J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ejí </w:t>
      </w:r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láska 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zůstává živa mezi námi</w:t>
      </w:r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, 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překonala staletí a </w:t>
      </w:r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žhne jako pochodeň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 dodnes.</w:t>
      </w:r>
    </w:p>
    <w:p w:rsidR="00845545" w:rsidRPr="007D48D9" w:rsidRDefault="00845545" w:rsidP="0084554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Během života musela Hedvika vystát mnoho útrap, vše překonala s pomocí Boží. Zemřela přesně ve svých 70 letech 15. října 1243 v </w:t>
      </w:r>
      <w:proofErr w:type="spellStart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Třebnici</w:t>
      </w:r>
      <w:proofErr w:type="spellEnd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(Dolní Slezsko, dnes Polské Slezsko). Papež Klement IV. Hedviku svatořečil 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již 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26. března 1267.</w:t>
      </w:r>
    </w:p>
    <w:p w:rsidR="00845545" w:rsidRDefault="00845545" w:rsidP="0084554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Sv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. 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Hedvika Slezsk</w:t>
      </w:r>
      <w:r w:rsidR="00691EE7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á</w:t>
      </w:r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je patronkou: Slezska, Polska, Berlína, </w:t>
      </w:r>
      <w:proofErr w:type="spellStart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Breslau</w:t>
      </w:r>
      <w:proofErr w:type="spellEnd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– </w:t>
      </w:r>
      <w:proofErr w:type="spellStart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Wroclaw</w:t>
      </w:r>
      <w:proofErr w:type="spellEnd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– Vratislav, </w:t>
      </w:r>
      <w:proofErr w:type="spellStart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Třebnice</w:t>
      </w:r>
      <w:proofErr w:type="spellEnd"/>
      <w:r w:rsidRPr="007D48D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, Krakova, vyhnanců z vlasti a snoubenců.</w:t>
      </w:r>
    </w:p>
    <w:p w:rsidR="007D48D9" w:rsidRPr="007D48D9" w:rsidRDefault="007D48D9" w:rsidP="0084554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</w:p>
    <w:p w:rsidR="00845545" w:rsidRPr="007D48D9" w:rsidRDefault="00845545" w:rsidP="0084554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Svatá Hedviko oroduj za nás …</w:t>
      </w:r>
    </w:p>
    <w:p w:rsidR="00845545" w:rsidRPr="007D48D9" w:rsidRDefault="00845545" w:rsidP="0084554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proofErr w:type="spellStart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Święta</w:t>
      </w:r>
      <w:proofErr w:type="spellEnd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 xml:space="preserve"> Hedwigo </w:t>
      </w:r>
      <w:proofErr w:type="spellStart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módl</w:t>
      </w:r>
      <w:proofErr w:type="spellEnd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się</w:t>
      </w:r>
      <w:proofErr w:type="spellEnd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 xml:space="preserve"> za </w:t>
      </w:r>
      <w:proofErr w:type="spellStart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nami</w:t>
      </w:r>
      <w:proofErr w:type="spellEnd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 xml:space="preserve"> …</w:t>
      </w:r>
    </w:p>
    <w:p w:rsidR="00845545" w:rsidRPr="007D48D9" w:rsidRDefault="00845545" w:rsidP="0084554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proofErr w:type="spellStart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Heilige</w:t>
      </w:r>
      <w:proofErr w:type="spellEnd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 xml:space="preserve"> Hedwig, </w:t>
      </w:r>
      <w:proofErr w:type="spellStart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bitte</w:t>
      </w:r>
      <w:proofErr w:type="spellEnd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für</w:t>
      </w:r>
      <w:proofErr w:type="spellEnd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>uns</w:t>
      </w:r>
      <w:proofErr w:type="spellEnd"/>
      <w:r w:rsidRPr="007D48D9">
        <w:rPr>
          <w:rStyle w:val="Siln"/>
          <w:rFonts w:asciiTheme="minorHAnsi" w:hAnsiTheme="minorHAnsi" w:cstheme="minorHAnsi"/>
          <w:b w:val="0"/>
          <w:color w:val="2F5496" w:themeColor="accent1" w:themeShade="BF"/>
          <w:sz w:val="28"/>
          <w:szCs w:val="28"/>
          <w:bdr w:val="none" w:sz="0" w:space="0" w:color="auto" w:frame="1"/>
        </w:rPr>
        <w:t xml:space="preserve"> …</w:t>
      </w:r>
    </w:p>
    <w:p w:rsidR="007D48D9" w:rsidRDefault="007D48D9">
      <w:pPr>
        <w:rPr>
          <w:rFonts w:cstheme="minorHAnsi"/>
          <w:color w:val="2F5496" w:themeColor="accent1" w:themeShade="BF"/>
          <w:sz w:val="28"/>
          <w:szCs w:val="28"/>
        </w:rPr>
      </w:pPr>
    </w:p>
    <w:p w:rsidR="00845545" w:rsidRDefault="007D48D9">
      <w:pPr>
        <w:rPr>
          <w:rFonts w:cstheme="minorHAnsi"/>
          <w:b/>
          <w:color w:val="2F5496" w:themeColor="accent1" w:themeShade="BF"/>
          <w:sz w:val="28"/>
          <w:szCs w:val="28"/>
        </w:rPr>
      </w:pPr>
      <w:r w:rsidRPr="007D48D9">
        <w:rPr>
          <w:rFonts w:cstheme="minorHAnsi"/>
          <w:b/>
          <w:color w:val="2F5496" w:themeColor="accent1" w:themeShade="BF"/>
          <w:sz w:val="28"/>
          <w:szCs w:val="28"/>
        </w:rPr>
        <w:t xml:space="preserve">Viz: </w:t>
      </w:r>
      <w:hyperlink r:id="rId6" w:history="1">
        <w:r w:rsidR="00691EE7" w:rsidRPr="00134AFD">
          <w:rPr>
            <w:rStyle w:val="Hypertextovodkaz"/>
            <w:rFonts w:cstheme="minorHAnsi"/>
            <w:b/>
            <w:color w:val="034990" w:themeColor="hyperlink" w:themeShade="BF"/>
            <w:sz w:val="28"/>
            <w:szCs w:val="28"/>
          </w:rPr>
          <w:t>http://keltickovakovarna.cz/sv-hedvika/</w:t>
        </w:r>
      </w:hyperlink>
    </w:p>
    <w:p w:rsidR="00691EE7" w:rsidRDefault="00691EE7" w:rsidP="00691EE7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  <w:lang w:eastAsia="cs-CZ"/>
        </w:rPr>
      </w:pPr>
      <w:r w:rsidRPr="00691EE7">
        <w:rPr>
          <w:rFonts w:ascii="Arial" w:eastAsia="Times New Roman" w:hAnsi="Arial" w:cs="Arial"/>
          <w:color w:val="6A0028"/>
          <w:sz w:val="29"/>
          <w:szCs w:val="29"/>
          <w:lang w:eastAsia="cs-CZ"/>
        </w:rPr>
        <w:t>PŘEDSEVZETÍ, MODLITBA</w:t>
      </w:r>
    </w:p>
    <w:p w:rsidR="00691EE7" w:rsidRPr="00691EE7" w:rsidRDefault="00691EE7" w:rsidP="00691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E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Budu rozjímat o smyslu utrpení a pomodlím se desátek růžence za náš národ.</w:t>
      </w:r>
    </w:p>
    <w:p w:rsidR="00691EE7" w:rsidRDefault="00691EE7" w:rsidP="00691EE7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91E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Všemohoucí Bože, vyslyš naše prosby a veď nás, ať následujeme příklad pokory a milosrdné lásky, který nám dala svatá Hedvika, a na její mocnou přímluvu nám pomáhej, abychom ve svém každodenním životě poznávali a plnili Tvou vůli. Prosíme o to skrze Tvého Syna Ježíše Krista, našeho Pána, neboť on s Tebou v jednotě Ducha svatého žije a kraluje po všechny věky věků. Amen</w:t>
      </w:r>
    </w:p>
    <w:p w:rsidR="00500F89" w:rsidRPr="00691EE7" w:rsidRDefault="00500F89" w:rsidP="00691EE7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91EE7" w:rsidRPr="007D48D9" w:rsidRDefault="00691EE7">
      <w:pPr>
        <w:rPr>
          <w:rFonts w:cstheme="minorHAnsi"/>
          <w:b/>
          <w:color w:val="2F5496" w:themeColor="accent1" w:themeShade="BF"/>
          <w:sz w:val="28"/>
          <w:szCs w:val="28"/>
        </w:rPr>
      </w:pPr>
      <w:r>
        <w:rPr>
          <w:rFonts w:cstheme="minorHAnsi"/>
          <w:b/>
          <w:color w:val="2F5496" w:themeColor="accent1" w:themeShade="BF"/>
          <w:sz w:val="28"/>
          <w:szCs w:val="28"/>
        </w:rPr>
        <w:t xml:space="preserve">Viz </w:t>
      </w:r>
      <w:r w:rsidRPr="00691EE7">
        <w:rPr>
          <w:rFonts w:cstheme="minorHAnsi"/>
          <w:b/>
          <w:color w:val="2F5496" w:themeColor="accent1" w:themeShade="BF"/>
          <w:sz w:val="28"/>
          <w:szCs w:val="28"/>
        </w:rPr>
        <w:t>http://catholica.cz/?id=4783</w:t>
      </w:r>
    </w:p>
    <w:sectPr w:rsidR="00691EE7" w:rsidRPr="007D48D9" w:rsidSect="00691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45"/>
    <w:rsid w:val="000A0A14"/>
    <w:rsid w:val="00344AEE"/>
    <w:rsid w:val="00500F89"/>
    <w:rsid w:val="00691EE7"/>
    <w:rsid w:val="007D48D9"/>
    <w:rsid w:val="008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2792"/>
  <w15:chartTrackingRefBased/>
  <w15:docId w15:val="{133FA9FD-3703-4C9E-A164-31F56B0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55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D48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48D9"/>
    <w:rPr>
      <w:color w:val="605E5C"/>
      <w:shd w:val="clear" w:color="auto" w:fill="E1DFDD"/>
    </w:rPr>
  </w:style>
  <w:style w:type="character" w:customStyle="1" w:styleId="nadpis">
    <w:name w:val="nadpis"/>
    <w:basedOn w:val="Standardnpsmoodstavce"/>
    <w:rsid w:val="00691EE7"/>
  </w:style>
  <w:style w:type="character" w:customStyle="1" w:styleId="nadpisdatum">
    <w:name w:val="nadpisdatum"/>
    <w:basedOn w:val="Standardnpsmoodstavce"/>
    <w:rsid w:val="00691EE7"/>
  </w:style>
  <w:style w:type="paragraph" w:customStyle="1" w:styleId="podnadpis">
    <w:name w:val="podnadpis"/>
    <w:basedOn w:val="Normln"/>
    <w:rsid w:val="0069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69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ltickovakovarna.cz/sv-hedvika/" TargetMode="External"/><Relationship Id="rId5" Type="http://schemas.openxmlformats.org/officeDocument/2006/relationships/hyperlink" Target="http://fatym.com/view.php?nazevclanku=svata-hedvika-slezska&amp;cisloclanku=20131100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Bartečková</dc:creator>
  <cp:keywords/>
  <dc:description/>
  <cp:lastModifiedBy>Janika Bartečková</cp:lastModifiedBy>
  <cp:revision>1</cp:revision>
  <dcterms:created xsi:type="dcterms:W3CDTF">2020-10-16T20:31:00Z</dcterms:created>
  <dcterms:modified xsi:type="dcterms:W3CDTF">2020-10-16T21:14:00Z</dcterms:modified>
</cp:coreProperties>
</file>