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D173" w14:textId="77777777" w:rsidR="00047588" w:rsidRDefault="00047588" w:rsidP="00047588">
      <w:pPr>
        <w:spacing w:line="276" w:lineRule="auto"/>
      </w:pPr>
      <w:r>
        <w:t>R</w:t>
      </w:r>
      <w:r>
        <w:t>epublika řízena volenými úředníky na období jednoho roku, v jejím čele stáli</w:t>
      </w:r>
      <w:r>
        <w:t xml:space="preserve"> </w:t>
      </w:r>
      <w:r w:rsidRPr="00047588">
        <w:rPr>
          <w:color w:val="FF0000"/>
        </w:rPr>
        <w:t>……………………….</w:t>
      </w:r>
      <w:r w:rsidRPr="00047588">
        <w:rPr>
          <w:color w:val="FF0000"/>
        </w:rPr>
        <w:t xml:space="preserve"> </w:t>
      </w:r>
      <w:r>
        <w:t xml:space="preserve">konzulové (v době ohrožení jeden </w:t>
      </w:r>
      <w:r w:rsidRPr="00047588">
        <w:rPr>
          <w:color w:val="FF0000"/>
        </w:rPr>
        <w:t>………………………</w:t>
      </w:r>
      <w:r>
        <w:t xml:space="preserve">), v řízení státu pomáhal poradní </w:t>
      </w:r>
      <w:r>
        <w:t>sbor – senát</w:t>
      </w:r>
      <w:r>
        <w:t xml:space="preserve"> (300 členů s doživotní funkcí) </w:t>
      </w:r>
    </w:p>
    <w:p w14:paraId="634D1678" w14:textId="77777777" w:rsidR="00047588" w:rsidRDefault="00047588" w:rsidP="00047588">
      <w:pPr>
        <w:spacing w:line="276" w:lineRule="auto"/>
      </w:pPr>
      <w:r>
        <w:t>S</w:t>
      </w:r>
      <w:r>
        <w:t>volávána</w:t>
      </w:r>
      <w:r>
        <w:t xml:space="preserve"> </w:t>
      </w:r>
      <w:r w:rsidRPr="00047588">
        <w:rPr>
          <w:color w:val="FF0000"/>
        </w:rPr>
        <w:t xml:space="preserve">…………………………… </w:t>
      </w:r>
      <w:r>
        <w:t>shromáždění, kde římští občané (pouze muži) volili úředníky, hlasovali o přijetí zákonů, rozhodov</w:t>
      </w:r>
      <w:bookmarkStart w:id="0" w:name="_GoBack"/>
      <w:bookmarkEnd w:id="0"/>
      <w:r>
        <w:t xml:space="preserve">ali s konečnou platností o trestech atp. </w:t>
      </w:r>
    </w:p>
    <w:p w14:paraId="1F63F6CD" w14:textId="77777777" w:rsidR="00047588" w:rsidRPr="00047588" w:rsidRDefault="00047588" w:rsidP="00047588">
      <w:pPr>
        <w:spacing w:line="276" w:lineRule="auto"/>
        <w:jc w:val="center"/>
        <w:rPr>
          <w:b/>
          <w:color w:val="00B050"/>
        </w:rPr>
      </w:pPr>
      <w:r w:rsidRPr="00047588">
        <w:rPr>
          <w:b/>
          <w:color w:val="00B050"/>
        </w:rPr>
        <w:t>R</w:t>
      </w:r>
      <w:r w:rsidRPr="00047588">
        <w:rPr>
          <w:b/>
          <w:color w:val="00B050"/>
        </w:rPr>
        <w:t>ozpor mezi plebeji a patriciji</w:t>
      </w:r>
    </w:p>
    <w:p w14:paraId="58FFDDF4" w14:textId="77777777" w:rsidR="00047588" w:rsidRDefault="00047588" w:rsidP="00047588">
      <w:pPr>
        <w:spacing w:line="276" w:lineRule="auto"/>
      </w:pPr>
      <w:r>
        <w:t>P</w:t>
      </w:r>
      <w:r>
        <w:t xml:space="preserve">lebejové tvořili podstatnou část římského vojska, hlasovali na sněmu a volili úředníky, nemohli </w:t>
      </w:r>
      <w:r>
        <w:t>být</w:t>
      </w:r>
      <w:r>
        <w:t xml:space="preserve"> ale zvoleni do žádné funkce </w:t>
      </w:r>
      <w:r w:rsidRPr="00047588">
        <w:rPr>
          <w:b/>
        </w:rPr>
        <w:t>→</w:t>
      </w:r>
      <w:r>
        <w:t xml:space="preserve"> požadavek stejných práv jako měli patricijové </w:t>
      </w:r>
    </w:p>
    <w:p w14:paraId="6AF2BE6B" w14:textId="77777777" w:rsidR="00047588" w:rsidRDefault="00047588" w:rsidP="00047588">
      <w:pPr>
        <w:spacing w:line="276" w:lineRule="auto"/>
      </w:pPr>
      <w:r>
        <w:t>V</w:t>
      </w:r>
      <w:r>
        <w:t xml:space="preserve">yvrcholení krize v podobě odchodu plebejů z Říma </w:t>
      </w:r>
      <w:r w:rsidRPr="00047588">
        <w:rPr>
          <w:b/>
        </w:rPr>
        <w:t>=&gt;</w:t>
      </w:r>
      <w:r>
        <w:t xml:space="preserve"> velké oslabení římského vojska </w:t>
      </w:r>
    </w:p>
    <w:p w14:paraId="7D7FF478" w14:textId="77777777" w:rsidR="00047588" w:rsidRDefault="00047588" w:rsidP="00047588">
      <w:pPr>
        <w:spacing w:line="276" w:lineRule="auto"/>
      </w:pPr>
      <w:r>
        <w:t>P</w:t>
      </w:r>
      <w:r>
        <w:t xml:space="preserve">rvním ústupkem patricijů ustanovení dvou plebejských </w:t>
      </w:r>
      <w:r>
        <w:t>úředníků – tribunů</w:t>
      </w:r>
      <w:r>
        <w:t xml:space="preserve"> lidu s právem veta (lat. veto = zakazuji) </w:t>
      </w:r>
    </w:p>
    <w:p w14:paraId="30D2AB7C" w14:textId="77777777" w:rsidR="00047588" w:rsidRDefault="00047588" w:rsidP="00047588">
      <w:pPr>
        <w:spacing w:line="276" w:lineRule="auto"/>
      </w:pPr>
      <w:r>
        <w:t>R</w:t>
      </w:r>
      <w:r>
        <w:t>oku 449 př. n. l. sepsány zákony</w:t>
      </w:r>
      <w:r>
        <w:t xml:space="preserve"> </w:t>
      </w:r>
      <w:r w:rsidRPr="00047588">
        <w:rPr>
          <w:color w:val="FF0000"/>
        </w:rPr>
        <w:t>………………</w:t>
      </w:r>
      <w:r>
        <w:rPr>
          <w:color w:val="FF0000"/>
        </w:rPr>
        <w:t xml:space="preserve"> </w:t>
      </w:r>
      <w:r>
        <w:t xml:space="preserve">desek se stejnou platností pro všechny římské občany </w:t>
      </w:r>
    </w:p>
    <w:p w14:paraId="1D0992AF" w14:textId="77777777" w:rsidR="00D85C09" w:rsidRDefault="00047588" w:rsidP="00047588">
      <w:pPr>
        <w:spacing w:line="276" w:lineRule="auto"/>
      </w:pPr>
      <w:r>
        <w:t>P</w:t>
      </w:r>
      <w:r>
        <w:t>lebejové mohli nakonec zastávat všechny státní úřady, včetně konzula</w:t>
      </w:r>
    </w:p>
    <w:sectPr w:rsidR="00D85C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D68A" w14:textId="77777777" w:rsidR="00047588" w:rsidRDefault="00047588" w:rsidP="00047588">
      <w:pPr>
        <w:spacing w:after="0" w:line="240" w:lineRule="auto"/>
      </w:pPr>
      <w:r>
        <w:separator/>
      </w:r>
    </w:p>
  </w:endnote>
  <w:endnote w:type="continuationSeparator" w:id="0">
    <w:p w14:paraId="3B3E5E87" w14:textId="77777777" w:rsidR="00047588" w:rsidRDefault="00047588" w:rsidP="0004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912B" w14:textId="77777777" w:rsidR="00047588" w:rsidRDefault="00047588" w:rsidP="00047588">
      <w:pPr>
        <w:spacing w:after="0" w:line="240" w:lineRule="auto"/>
      </w:pPr>
      <w:r>
        <w:separator/>
      </w:r>
    </w:p>
  </w:footnote>
  <w:footnote w:type="continuationSeparator" w:id="0">
    <w:p w14:paraId="234507AD" w14:textId="77777777" w:rsidR="00047588" w:rsidRDefault="00047588" w:rsidP="0004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27B41" w14:textId="77777777" w:rsidR="00047588" w:rsidRPr="00047588" w:rsidRDefault="00047588" w:rsidP="00047588">
    <w:pPr>
      <w:pStyle w:val="Zhlav"/>
      <w:jc w:val="center"/>
      <w:rPr>
        <w:b/>
        <w:color w:val="538135" w:themeColor="accent6" w:themeShade="BF"/>
        <w:sz w:val="32"/>
        <w:szCs w:val="32"/>
      </w:rPr>
    </w:pPr>
    <w:r w:rsidRPr="00047588">
      <w:rPr>
        <w:b/>
        <w:color w:val="538135" w:themeColor="accent6" w:themeShade="BF"/>
        <w:sz w:val="32"/>
        <w:szCs w:val="32"/>
      </w:rPr>
      <w:t>Římská republika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88"/>
    <w:rsid w:val="00047588"/>
    <w:rsid w:val="00384140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F3A9"/>
  <w15:chartTrackingRefBased/>
  <w15:docId w15:val="{64A9368A-A9B5-4F5B-B936-3761907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88"/>
  </w:style>
  <w:style w:type="paragraph" w:styleId="Zpat">
    <w:name w:val="footer"/>
    <w:basedOn w:val="Normln"/>
    <w:link w:val="ZpatChar"/>
    <w:uiPriority w:val="99"/>
    <w:unhideWhenUsed/>
    <w:rsid w:val="0004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6B36D-D4AA-4D8B-808C-73A3C02E0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6CD2E-C13A-4555-A570-0147915DB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80686-D695-40DD-B95B-D1A4B3914F97}">
  <ds:schemaRefs>
    <ds:schemaRef ds:uri="http://schemas.microsoft.com/office/2006/metadata/properties"/>
    <ds:schemaRef ds:uri="http://purl.org/dc/elements/1.1/"/>
    <ds:schemaRef ds:uri="1203b84a-ce53-4a05-a430-95dfe3bd908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2021-04-19T20:21:00Z</dcterms:created>
  <dcterms:modified xsi:type="dcterms:W3CDTF">2021-04-19T20:28:00Z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