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BA0879">
        <w:rPr>
          <w:b/>
          <w:sz w:val="36"/>
          <w:szCs w:val="36"/>
          <w:u w:val="single"/>
        </w:rPr>
        <w:t>odčítání</w:t>
      </w:r>
    </w:p>
    <w:p w:rsidR="00BA0879" w:rsidRDefault="00BA0879" w:rsidP="00C57EB2">
      <w:pPr>
        <w:jc w:val="both"/>
        <w:rPr>
          <w:b/>
        </w:rPr>
      </w:pPr>
      <w:r>
        <w:rPr>
          <w:b/>
        </w:rPr>
        <w:t>Motivační příklad:</w:t>
      </w:r>
    </w:p>
    <w:p w:rsidR="00BA0879" w:rsidRDefault="00BA0879" w:rsidP="00C57EB2">
      <w:pPr>
        <w:jc w:val="both"/>
        <w:rPr>
          <w:rFonts w:eastAsiaTheme="minorEastAsia"/>
        </w:rPr>
      </w:pPr>
      <w:r>
        <w:t xml:space="preserve">Nejvyšší naměřená teplota v ČR byla naměřena v Dobřichovicích 20. srpna 2012 ve výši </w:t>
      </w:r>
      <m:oMath>
        <m:r>
          <w:rPr>
            <w:rFonts w:ascii="Cambria Math" w:hAnsi="Cambria Math"/>
          </w:rPr>
          <m:t>40,4℃</m:t>
        </m:r>
      </m:oMath>
      <w:r>
        <w:rPr>
          <w:rFonts w:eastAsiaTheme="minorEastAsia"/>
        </w:rPr>
        <w:t xml:space="preserve">. Nejnižší teplotu naměřili v Litvínovicích 11. února 1929 ve výši </w:t>
      </w:r>
      <m:oMath>
        <m:r>
          <w:rPr>
            <w:rFonts w:ascii="Cambria Math" w:eastAsiaTheme="minorEastAsia" w:hAnsi="Cambria Math"/>
          </w:rPr>
          <m:t>-42,2℃</m:t>
        </m:r>
      </m:oMath>
      <w:r w:rsidR="00B23437">
        <w:rPr>
          <w:rFonts w:eastAsiaTheme="minorEastAsia"/>
        </w:rPr>
        <w:t>.</w:t>
      </w:r>
      <w:r>
        <w:rPr>
          <w:rFonts w:eastAsiaTheme="minorEastAsia"/>
        </w:rPr>
        <w:t xml:space="preserve"> Jaký je rozdíl mezi těmito teplotami?</w:t>
      </w:r>
    </w:p>
    <w:p w:rsidR="00BA0879" w:rsidRDefault="00B23437" w:rsidP="00C57EB2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D84E89">
            <wp:simplePos x="0" y="0"/>
            <wp:positionH relativeFrom="column">
              <wp:align>right</wp:align>
            </wp:positionH>
            <wp:positionV relativeFrom="paragraph">
              <wp:posOffset>5715</wp:posOffset>
            </wp:positionV>
            <wp:extent cx="13208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185" y="21400"/>
                <wp:lineTo x="2118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79">
        <w:t>Řešení:</w:t>
      </w:r>
    </w:p>
    <w:p w:rsidR="00B23437" w:rsidRDefault="00B23437" w:rsidP="00C57EB2">
      <w:pPr>
        <w:jc w:val="both"/>
      </w:pPr>
      <w:r>
        <w:t xml:space="preserve">Chceme-li zjistit rozdíl mezi teplotami, musíme od větší hodnoty odečíst menší. </w:t>
      </w:r>
    </w:p>
    <w:p w:rsidR="00BA0879" w:rsidRDefault="00B23437" w:rsidP="00C57EB2">
      <w:pPr>
        <w:jc w:val="both"/>
        <w:rPr>
          <w:rFonts w:eastAsiaTheme="minorEastAsia"/>
        </w:rPr>
      </w:pPr>
      <w:r>
        <w:t xml:space="preserve">Dostaneme tedy příklad: </w:t>
      </w:r>
      <m:oMath>
        <m:r>
          <m:rPr>
            <m:sty m:val="bi"/>
          </m:rPr>
          <w:rPr>
            <w:rFonts w:ascii="Cambria Math" w:hAnsi="Cambria Math"/>
          </w:rPr>
          <m:t>40,4-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-42,2</m:t>
            </m:r>
          </m:e>
        </m:d>
      </m:oMath>
      <w:r w:rsidRPr="00FF7011">
        <w:rPr>
          <w:rFonts w:eastAsiaTheme="minorEastAsia"/>
        </w:rPr>
        <w:t>.</w:t>
      </w:r>
      <w:r>
        <w:rPr>
          <w:rFonts w:eastAsiaTheme="minorEastAsia"/>
        </w:rPr>
        <w:t xml:space="preserve"> Jak ale takový příklad řešit? Zobrazme si situaci na teploměru.</w:t>
      </w:r>
    </w:p>
    <w:p w:rsidR="00B23437" w:rsidRDefault="00B23437" w:rsidP="00C57EB2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Červeně je vyznačena nejvyšší teplota, modře nejnižší. Vzdálenost nejvyšší naměřené teploty od nuly je </w:t>
      </w:r>
      <m:oMath>
        <m:r>
          <w:rPr>
            <w:rFonts w:ascii="Cambria Math" w:hAnsi="Cambria Math"/>
          </w:rPr>
          <m:t>40,4℃</m:t>
        </m:r>
      </m:oMath>
      <w:r>
        <w:rPr>
          <w:rFonts w:eastAsiaTheme="minorEastAsia"/>
        </w:rPr>
        <w:t xml:space="preserve">. Vzdálenost nejnižší naměřené teploty od nuly je </w:t>
      </w:r>
      <m:oMath>
        <m:r>
          <w:rPr>
            <w:rFonts w:ascii="Cambria Math" w:eastAsiaTheme="minorEastAsia" w:hAnsi="Cambria Math"/>
          </w:rPr>
          <m:t>42,2℃</m:t>
        </m:r>
      </m:oMath>
      <w:r>
        <w:rPr>
          <w:rFonts w:eastAsiaTheme="minorEastAsia"/>
        </w:rPr>
        <w:t xml:space="preserve">. Chceme-li zjistit rozdíl mezi teplotami musíme tyto vzdálenosti sečíst: </w:t>
      </w:r>
      <m:oMath>
        <m:r>
          <m:rPr>
            <m:sty m:val="bi"/>
          </m:rPr>
          <w:rPr>
            <w:rFonts w:ascii="Cambria Math" w:hAnsi="Cambria Math"/>
          </w:rPr>
          <m:t>40,4+42,2=82,6℃</m:t>
        </m:r>
      </m:oMath>
      <w:r w:rsidR="00FF7011">
        <w:rPr>
          <w:rFonts w:eastAsiaTheme="minorEastAsia"/>
        </w:rPr>
        <w:t>.</w:t>
      </w:r>
    </w:p>
    <w:p w:rsidR="00FF7011" w:rsidRDefault="00FF7011" w:rsidP="00C57EB2">
      <w:pPr>
        <w:jc w:val="both"/>
        <w:rPr>
          <w:rFonts w:eastAsiaTheme="minorEastAsia"/>
        </w:rPr>
      </w:pPr>
      <w:r>
        <w:rPr>
          <w:rFonts w:eastAsiaTheme="minorEastAsia"/>
        </w:rPr>
        <w:t>Odpověď:</w:t>
      </w:r>
    </w:p>
    <w:p w:rsidR="00B23437" w:rsidRDefault="00FF7011" w:rsidP="00C57EB2">
      <w:pPr>
        <w:jc w:val="both"/>
        <w:rPr>
          <w:b/>
        </w:rPr>
      </w:pPr>
      <w:r>
        <w:rPr>
          <w:rFonts w:eastAsiaTheme="minorEastAsia"/>
        </w:rPr>
        <w:t xml:space="preserve">Rozdíl mezi nejvyšší a nejnižší naměřenou teplotou v ČR je </w:t>
      </w:r>
      <m:oMath>
        <m:r>
          <w:rPr>
            <w:rFonts w:ascii="Cambria Math" w:hAnsi="Cambria Math"/>
          </w:rPr>
          <m:t>82,6℃</m:t>
        </m:r>
      </m:oMath>
      <w:r>
        <w:rPr>
          <w:rFonts w:eastAsiaTheme="minorEastAsia"/>
        </w:rPr>
        <w:t>.</w:t>
      </w:r>
    </w:p>
    <w:p w:rsidR="00B23437" w:rsidRDefault="00B23437" w:rsidP="00C57EB2">
      <w:pPr>
        <w:jc w:val="both"/>
        <w:rPr>
          <w:b/>
        </w:rPr>
      </w:pPr>
    </w:p>
    <w:p w:rsidR="00B23437" w:rsidRDefault="00B23437" w:rsidP="00C57EB2">
      <w:pPr>
        <w:jc w:val="both"/>
        <w:rPr>
          <w:b/>
        </w:rPr>
      </w:pPr>
    </w:p>
    <w:p w:rsidR="00D23BA7" w:rsidRPr="00FF7011" w:rsidRDefault="00BA0879" w:rsidP="00C57EB2">
      <w:pPr>
        <w:jc w:val="both"/>
        <w:rPr>
          <w:b/>
          <w:sz w:val="28"/>
          <w:szCs w:val="28"/>
        </w:rPr>
      </w:pPr>
      <w:r w:rsidRPr="00FF7011">
        <w:rPr>
          <w:b/>
          <w:sz w:val="28"/>
          <w:szCs w:val="28"/>
        </w:rPr>
        <w:t>a</w:t>
      </w:r>
      <w:r w:rsidR="00D23BA7" w:rsidRPr="00FF7011">
        <w:rPr>
          <w:b/>
          <w:sz w:val="28"/>
          <w:szCs w:val="28"/>
        </w:rPr>
        <w:t xml:space="preserve">) </w:t>
      </w:r>
      <w:r w:rsidRPr="00FF7011">
        <w:rPr>
          <w:b/>
          <w:sz w:val="28"/>
          <w:szCs w:val="28"/>
        </w:rPr>
        <w:t>od</w:t>
      </w:r>
      <w:r w:rsidR="00D23BA7" w:rsidRPr="00FF7011">
        <w:rPr>
          <w:b/>
          <w:sz w:val="28"/>
          <w:szCs w:val="28"/>
        </w:rPr>
        <w:t xml:space="preserve">čítání </w:t>
      </w:r>
      <w:r w:rsidRPr="00FF7011">
        <w:rPr>
          <w:b/>
          <w:sz w:val="28"/>
          <w:szCs w:val="28"/>
        </w:rPr>
        <w:t>kladného čísla</w:t>
      </w:r>
    </w:p>
    <w:p w:rsidR="00FF7011" w:rsidRDefault="00FF7011" w:rsidP="00C57EB2">
      <w:pPr>
        <w:jc w:val="both"/>
      </w:pPr>
      <w:r>
        <w:t>Existuje několik možností, jak postupovat při odčítání kladného čísla. Podíváme se na jednotlivé případy.</w:t>
      </w:r>
    </w:p>
    <w:p w:rsidR="00FF7011" w:rsidRDefault="00FF7011" w:rsidP="00C57EB2">
      <w:pPr>
        <w:jc w:val="both"/>
      </w:pPr>
    </w:p>
    <w:p w:rsidR="00FF7011" w:rsidRDefault="00FF7011" w:rsidP="00C57EB2">
      <w:pPr>
        <w:jc w:val="both"/>
      </w:pPr>
      <w:r w:rsidRPr="00FF7011">
        <w:rPr>
          <w:b/>
        </w:rPr>
        <w:t>1. Odčítání menšího kladného čísla od většího kladného čísla</w:t>
      </w:r>
    </w:p>
    <w:p w:rsidR="00FF7011" w:rsidRDefault="00FF7011" w:rsidP="00C57EB2">
      <w:pPr>
        <w:jc w:val="both"/>
      </w:pPr>
      <w:r>
        <w:t>Tento postup známe již z odčítání přirozených čísel, nebudeme ho rozepisovat.</w:t>
      </w:r>
    </w:p>
    <w:p w:rsidR="00FF7011" w:rsidRDefault="00FF7011" w:rsidP="00C57EB2">
      <w:pPr>
        <w:jc w:val="both"/>
        <w:rPr>
          <w:rFonts w:eastAsiaTheme="minorEastAsia"/>
        </w:rPr>
      </w:pPr>
      <w:r>
        <w:t>Př.:</w:t>
      </w:r>
      <w:r>
        <w:tab/>
      </w:r>
      <m:oMath>
        <m:r>
          <w:rPr>
            <w:rFonts w:ascii="Cambria Math" w:hAnsi="Cambria Math"/>
          </w:rPr>
          <m:t>8-5=3</m:t>
        </m:r>
      </m:oMath>
    </w:p>
    <w:p w:rsidR="00FF7011" w:rsidRDefault="00FF7011" w:rsidP="00C57EB2">
      <w:pPr>
        <w:jc w:val="both"/>
        <w:rPr>
          <w:b/>
        </w:rPr>
      </w:pPr>
      <w:r>
        <w:rPr>
          <w:b/>
        </w:rPr>
        <w:t xml:space="preserve">2. </w:t>
      </w:r>
      <w:r w:rsidRPr="00FF7011">
        <w:rPr>
          <w:b/>
        </w:rPr>
        <w:t xml:space="preserve">Odčítání </w:t>
      </w:r>
      <w:r>
        <w:rPr>
          <w:b/>
        </w:rPr>
        <w:t>vět</w:t>
      </w:r>
      <w:r w:rsidRPr="00FF7011">
        <w:rPr>
          <w:b/>
        </w:rPr>
        <w:t xml:space="preserve">šího kladného čísla od </w:t>
      </w:r>
      <w:r>
        <w:rPr>
          <w:b/>
        </w:rPr>
        <w:t>men</w:t>
      </w:r>
      <w:r w:rsidRPr="00FF7011">
        <w:rPr>
          <w:b/>
        </w:rPr>
        <w:t>šího kladného čísla</w:t>
      </w:r>
    </w:p>
    <w:p w:rsidR="00FF7011" w:rsidRDefault="00FF7011" w:rsidP="00C57EB2">
      <w:pPr>
        <w:jc w:val="both"/>
        <w:rPr>
          <w:rFonts w:eastAsiaTheme="minorEastAsia"/>
        </w:rPr>
      </w:pPr>
      <w:r>
        <w:t xml:space="preserve">Př.: </w:t>
      </w:r>
      <w:r>
        <w:tab/>
      </w:r>
      <m:oMath>
        <m:r>
          <w:rPr>
            <w:rFonts w:ascii="Cambria Math" w:hAnsi="Cambria Math"/>
          </w:rPr>
          <m:t>5-8</m:t>
        </m:r>
      </m:oMath>
    </w:p>
    <w:p w:rsidR="00FF7011" w:rsidRDefault="00FF7011" w:rsidP="00C57EB2">
      <w:pPr>
        <w:jc w:val="both"/>
      </w:pPr>
      <w:r w:rsidRPr="00241C6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124DDC9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4680585" cy="1424305"/>
            <wp:effectExtent l="0" t="0" r="5715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68">
        <w:rPr>
          <w:b/>
        </w:rPr>
        <w:t>i) můžeme příklad řešit s pomocí číselné osy</w:t>
      </w:r>
    </w:p>
    <w:p w:rsidR="00FF7011" w:rsidRDefault="00FF7011" w:rsidP="00C57EB2">
      <w:pPr>
        <w:jc w:val="both"/>
      </w:pPr>
      <w:r>
        <w:t>Panáček je na začátku na čísle 5, a protože budeme odčítat, je otočený směrem doleva.</w:t>
      </w:r>
    </w:p>
    <w:p w:rsidR="00FF7011" w:rsidRDefault="00FF7011" w:rsidP="00C57EB2">
      <w:pPr>
        <w:jc w:val="both"/>
      </w:pPr>
    </w:p>
    <w:p w:rsidR="00FF7011" w:rsidRDefault="00FF7011" w:rsidP="00C57EB2">
      <w:pPr>
        <w:jc w:val="both"/>
      </w:pPr>
    </w:p>
    <w:p w:rsidR="00FF7011" w:rsidRDefault="004846B1" w:rsidP="00C57EB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4A689AF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4680585" cy="1583055"/>
            <wp:effectExtent l="0" t="0" r="571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011" w:rsidRDefault="00FF7011" w:rsidP="00C57EB2">
      <w:pPr>
        <w:jc w:val="both"/>
      </w:pPr>
      <w:r>
        <w:t>Odečítáme kladné číslo 8, proto panáčkem postoupíme o 8 míst dopředu (směrem doleva</w:t>
      </w:r>
      <w:r w:rsidR="00241C68">
        <w:t>)</w:t>
      </w:r>
      <w:r>
        <w:t>.</w:t>
      </w:r>
    </w:p>
    <w:p w:rsidR="004846B1" w:rsidRDefault="004846B1" w:rsidP="00C57EB2">
      <w:pPr>
        <w:jc w:val="both"/>
      </w:pPr>
    </w:p>
    <w:p w:rsidR="00FF7011" w:rsidRDefault="00FF7011" w:rsidP="00C57EB2">
      <w:pPr>
        <w:jc w:val="both"/>
      </w:pPr>
    </w:p>
    <w:p w:rsidR="00FF7011" w:rsidRDefault="00FF7011" w:rsidP="00C57EB2">
      <w:pPr>
        <w:jc w:val="both"/>
      </w:pPr>
    </w:p>
    <w:p w:rsidR="00FF7011" w:rsidRDefault="004846B1" w:rsidP="00C57EB2">
      <w:pPr>
        <w:jc w:val="both"/>
      </w:pPr>
      <w:r>
        <w:t>Dostali jsme se s panáčkem na hodnotu -3, což je výsledek příkladu.</w:t>
      </w:r>
    </w:p>
    <w:p w:rsidR="004846B1" w:rsidRDefault="004846B1" w:rsidP="00C57EB2">
      <w:pPr>
        <w:jc w:val="both"/>
      </w:pPr>
    </w:p>
    <w:p w:rsidR="004846B1" w:rsidRPr="00241C68" w:rsidRDefault="004846B1" w:rsidP="00C57EB2">
      <w:pPr>
        <w:jc w:val="both"/>
        <w:rPr>
          <w:b/>
        </w:rPr>
      </w:pPr>
      <w:proofErr w:type="spellStart"/>
      <w:r w:rsidRPr="00241C68">
        <w:rPr>
          <w:b/>
        </w:rPr>
        <w:t>ii</w:t>
      </w:r>
      <w:proofErr w:type="spellEnd"/>
      <w:r w:rsidRPr="00241C68">
        <w:rPr>
          <w:b/>
        </w:rPr>
        <w:t>) můžeme příklad převést na sčítání</w:t>
      </w:r>
    </w:p>
    <w:p w:rsidR="004846B1" w:rsidRDefault="004846B1" w:rsidP="00C57EB2">
      <w:pPr>
        <w:jc w:val="both"/>
        <w:rPr>
          <w:b/>
        </w:rPr>
      </w:pPr>
      <w:r>
        <w:t xml:space="preserve">Platí pravidlo: </w:t>
      </w:r>
      <w:r w:rsidRPr="004846B1">
        <w:rPr>
          <w:b/>
        </w:rPr>
        <w:t>Odečíst číslo znamená přičíst číslo opačné.</w:t>
      </w:r>
    </w:p>
    <w:p w:rsidR="004846B1" w:rsidRDefault="004846B1" w:rsidP="00C57EB2">
      <w:pPr>
        <w:jc w:val="both"/>
      </w:pPr>
      <w:r>
        <w:t>To znamená, že příklad můžu zapsat následujícím způsobem jako sčítání dvou čísel s různými znaménky a poté postupovat podle postupu pro sčítání:</w:t>
      </w:r>
    </w:p>
    <w:p w:rsidR="004846B1" w:rsidRPr="004846B1" w:rsidRDefault="004846B1" w:rsidP="00C57EB2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5-8=5+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</m:e>
          </m:d>
          <m:r>
            <w:rPr>
              <w:rFonts w:ascii="Cambria Math" w:hAnsi="Cambria Math"/>
            </w:rPr>
            <m:t>=-3</m:t>
          </m:r>
        </m:oMath>
      </m:oMathPara>
    </w:p>
    <w:p w:rsidR="004846B1" w:rsidRDefault="004846B1" w:rsidP="00C57EB2">
      <w:pPr>
        <w:jc w:val="both"/>
      </w:pPr>
    </w:p>
    <w:p w:rsidR="004846B1" w:rsidRPr="00241C68" w:rsidRDefault="004846B1" w:rsidP="004846B1">
      <w:pPr>
        <w:ind w:left="426" w:hanging="426"/>
        <w:jc w:val="both"/>
        <w:rPr>
          <w:b/>
        </w:rPr>
      </w:pPr>
      <w:proofErr w:type="spellStart"/>
      <w:r w:rsidRPr="00241C68">
        <w:rPr>
          <w:b/>
        </w:rPr>
        <w:t>iii</w:t>
      </w:r>
      <w:proofErr w:type="spellEnd"/>
      <w:r w:rsidRPr="00241C68">
        <w:rPr>
          <w:b/>
        </w:rPr>
        <w:t>) můžeme zaměnit pořadí čísel v rozdílu a výsledek zapsat se záporným znaménkem</w:t>
      </w:r>
    </w:p>
    <w:p w:rsidR="004846B1" w:rsidRPr="004846B1" w:rsidRDefault="004846B1" w:rsidP="004846B1">
      <w:pPr>
        <w:ind w:left="426" w:hanging="426"/>
        <w:jc w:val="both"/>
      </w:pPr>
      <m:oMathPara>
        <m:oMath>
          <m:r>
            <w:rPr>
              <w:rFonts w:ascii="Cambria Math" w:hAnsi="Cambria Math"/>
            </w:rPr>
            <m:t>5-8=-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8-5</m:t>
              </m:r>
            </m:e>
          </m:d>
          <m:r>
            <w:rPr>
              <w:rFonts w:ascii="Cambria Math" w:hAnsi="Cambria Math"/>
            </w:rPr>
            <m:t>=-3</m:t>
          </m:r>
        </m:oMath>
      </m:oMathPara>
    </w:p>
    <w:p w:rsidR="00FF7011" w:rsidRDefault="00FF7011" w:rsidP="00C57EB2">
      <w:pPr>
        <w:jc w:val="both"/>
      </w:pPr>
    </w:p>
    <w:p w:rsidR="004846B1" w:rsidRPr="004846B1" w:rsidRDefault="004846B1" w:rsidP="00C57EB2">
      <w:pPr>
        <w:jc w:val="both"/>
        <w:rPr>
          <w:b/>
        </w:rPr>
      </w:pPr>
      <w:r w:rsidRPr="004846B1">
        <w:rPr>
          <w:b/>
        </w:rPr>
        <w:lastRenderedPageBreak/>
        <w:t>3. Odčítání kladného čísla od záporného čísla</w:t>
      </w:r>
    </w:p>
    <w:p w:rsidR="00FF7011" w:rsidRDefault="00241C68" w:rsidP="00C57EB2">
      <w:pPr>
        <w:jc w:val="both"/>
        <w:rPr>
          <w:rFonts w:eastAsiaTheme="minorEastAsia"/>
        </w:rPr>
      </w:pPr>
      <w:r w:rsidRPr="00241C68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0E79E3C2" wp14:editId="75233F32">
            <wp:simplePos x="0" y="0"/>
            <wp:positionH relativeFrom="column">
              <wp:align>right</wp:align>
            </wp:positionH>
            <wp:positionV relativeFrom="paragraph">
              <wp:posOffset>240030</wp:posOffset>
            </wp:positionV>
            <wp:extent cx="4680585" cy="1373505"/>
            <wp:effectExtent l="0" t="0" r="571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6B1">
        <w:t xml:space="preserve">Př.: </w:t>
      </w:r>
      <w:r w:rsidR="004846B1">
        <w:tab/>
      </w:r>
      <m:oMath>
        <m:r>
          <w:rPr>
            <w:rFonts w:ascii="Cambria Math" w:hAnsi="Cambria Math"/>
          </w:rPr>
          <m:t>-5-8</m:t>
        </m:r>
      </m:oMath>
    </w:p>
    <w:p w:rsidR="004846B1" w:rsidRPr="00241C68" w:rsidRDefault="004846B1" w:rsidP="004846B1">
      <w:pPr>
        <w:jc w:val="both"/>
        <w:rPr>
          <w:b/>
        </w:rPr>
      </w:pPr>
      <w:r w:rsidRPr="00241C68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55937413">
            <wp:simplePos x="0" y="0"/>
            <wp:positionH relativeFrom="margin">
              <wp:posOffset>-635</wp:posOffset>
            </wp:positionH>
            <wp:positionV relativeFrom="paragraph">
              <wp:posOffset>6985</wp:posOffset>
            </wp:positionV>
            <wp:extent cx="4680585" cy="1373505"/>
            <wp:effectExtent l="0" t="0" r="571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C68">
        <w:rPr>
          <w:b/>
        </w:rPr>
        <w:t>i) můžeme příklad řešit s pomocí číselné osy</w:t>
      </w:r>
    </w:p>
    <w:p w:rsidR="004846B1" w:rsidRDefault="004846B1" w:rsidP="004846B1">
      <w:pPr>
        <w:jc w:val="both"/>
      </w:pPr>
      <w:r>
        <w:t>Panáček je na začátku na čísle -5, a protože budeme odčítat, je otočený směrem doleva.</w:t>
      </w:r>
    </w:p>
    <w:p w:rsidR="004846B1" w:rsidRDefault="004846B1" w:rsidP="004846B1">
      <w:pPr>
        <w:jc w:val="both"/>
      </w:pPr>
    </w:p>
    <w:p w:rsidR="004846B1" w:rsidRDefault="00241C68" w:rsidP="00C57EB2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43C6A6E" wp14:editId="7CCBF52B">
            <wp:simplePos x="0" y="0"/>
            <wp:positionH relativeFrom="margin">
              <wp:posOffset>-635</wp:posOffset>
            </wp:positionH>
            <wp:positionV relativeFrom="paragraph">
              <wp:posOffset>287020</wp:posOffset>
            </wp:positionV>
            <wp:extent cx="4680585" cy="1472565"/>
            <wp:effectExtent l="0" t="0" r="5715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68" w:rsidRDefault="00241C68" w:rsidP="00241C68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E6934DE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4680585" cy="1472565"/>
            <wp:effectExtent l="0" t="0" r="571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Odečítáme kladné číslo 8, proto panáčkem postoupíme o 8 míst dopředu (směrem doleva).</w:t>
      </w:r>
    </w:p>
    <w:p w:rsidR="00241C68" w:rsidRDefault="00241C68" w:rsidP="00241C68">
      <w:pPr>
        <w:jc w:val="both"/>
      </w:pPr>
    </w:p>
    <w:p w:rsidR="004846B1" w:rsidRDefault="004846B1" w:rsidP="00C57EB2">
      <w:pPr>
        <w:jc w:val="both"/>
      </w:pPr>
    </w:p>
    <w:p w:rsidR="004846B1" w:rsidRDefault="004846B1" w:rsidP="00C57EB2">
      <w:pPr>
        <w:jc w:val="both"/>
      </w:pPr>
    </w:p>
    <w:p w:rsidR="00241C68" w:rsidRDefault="00241C68" w:rsidP="00241C68">
      <w:pPr>
        <w:jc w:val="both"/>
      </w:pPr>
      <w:r>
        <w:t>Dostali jsme se s panáčkem na hodnotu -13, což je výsledek příkladu.</w:t>
      </w:r>
    </w:p>
    <w:p w:rsidR="004846B1" w:rsidRDefault="004846B1" w:rsidP="00C57EB2">
      <w:pPr>
        <w:jc w:val="both"/>
      </w:pPr>
    </w:p>
    <w:p w:rsidR="00241C68" w:rsidRPr="00241C68" w:rsidRDefault="00241C68" w:rsidP="00241C68">
      <w:pPr>
        <w:jc w:val="both"/>
        <w:rPr>
          <w:b/>
        </w:rPr>
      </w:pPr>
      <w:proofErr w:type="spellStart"/>
      <w:r w:rsidRPr="00241C68">
        <w:rPr>
          <w:b/>
        </w:rPr>
        <w:t>ii</w:t>
      </w:r>
      <w:proofErr w:type="spellEnd"/>
      <w:r w:rsidRPr="00241C68">
        <w:rPr>
          <w:b/>
        </w:rPr>
        <w:t>) můžeme příklad převést na sčítání</w:t>
      </w:r>
    </w:p>
    <w:p w:rsidR="00241C68" w:rsidRDefault="00241C68" w:rsidP="00241C68">
      <w:pPr>
        <w:jc w:val="both"/>
        <w:rPr>
          <w:b/>
        </w:rPr>
      </w:pPr>
      <w:r>
        <w:t xml:space="preserve">Platí pravidlo: </w:t>
      </w:r>
      <w:r w:rsidRPr="004846B1">
        <w:rPr>
          <w:b/>
        </w:rPr>
        <w:t>Odečíst číslo znamená přičíst číslo opačné.</w:t>
      </w:r>
    </w:p>
    <w:p w:rsidR="00241C68" w:rsidRDefault="00241C68" w:rsidP="00241C68">
      <w:pPr>
        <w:jc w:val="both"/>
      </w:pPr>
      <w:r>
        <w:t>To znamená, že příklad můžu zapsat následujícím způsobem jako sčítání dvou čísel se stejnými znaménky a poté postupovat podle postupu pro sčítání:</w:t>
      </w:r>
    </w:p>
    <w:p w:rsidR="00241C68" w:rsidRPr="004846B1" w:rsidRDefault="00241C68" w:rsidP="00241C6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-5-8=-5+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-8</m:t>
              </m:r>
            </m:e>
          </m:d>
          <m:r>
            <w:rPr>
              <w:rFonts w:ascii="Cambria Math" w:hAnsi="Cambria Math"/>
            </w:rPr>
            <m:t>=-13</m:t>
          </m:r>
        </m:oMath>
      </m:oMathPara>
    </w:p>
    <w:p w:rsidR="004846B1" w:rsidRDefault="004846B1" w:rsidP="00C57EB2">
      <w:pPr>
        <w:jc w:val="both"/>
      </w:pPr>
    </w:p>
    <w:p w:rsidR="00241C68" w:rsidRPr="00241C68" w:rsidRDefault="00241C68" w:rsidP="00C57EB2">
      <w:pPr>
        <w:jc w:val="both"/>
        <w:rPr>
          <w:b/>
        </w:rPr>
      </w:pPr>
      <w:proofErr w:type="spellStart"/>
      <w:r w:rsidRPr="00241C68">
        <w:rPr>
          <w:b/>
        </w:rPr>
        <w:t>iii</w:t>
      </w:r>
      <w:proofErr w:type="spellEnd"/>
      <w:r w:rsidRPr="00241C68">
        <w:rPr>
          <w:b/>
        </w:rPr>
        <w:t>) můžeme čísla sečíst a výsledku dát záporné znaménko</w:t>
      </w:r>
    </w:p>
    <w:p w:rsidR="00241C68" w:rsidRPr="004846B1" w:rsidRDefault="00241C68" w:rsidP="00241C68">
      <w:pPr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-5-8=-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5+8</m:t>
              </m:r>
            </m:e>
          </m:d>
          <m:r>
            <w:rPr>
              <w:rFonts w:ascii="Cambria Math" w:hAnsi="Cambria Math"/>
            </w:rPr>
            <m:t>=-13</m:t>
          </m:r>
        </m:oMath>
      </m:oMathPara>
    </w:p>
    <w:p w:rsidR="00241C68" w:rsidRDefault="00241C68" w:rsidP="00C57EB2">
      <w:pPr>
        <w:jc w:val="both"/>
      </w:pPr>
    </w:p>
    <w:p w:rsidR="00241C68" w:rsidRDefault="00241C68" w:rsidP="00C57EB2">
      <w:pPr>
        <w:jc w:val="both"/>
      </w:pPr>
    </w:p>
    <w:p w:rsidR="00241C68" w:rsidRDefault="00241C68" w:rsidP="00C57EB2">
      <w:pPr>
        <w:jc w:val="both"/>
      </w:pPr>
    </w:p>
    <w:p w:rsidR="00414B41" w:rsidRDefault="00414B41" w:rsidP="00414B41">
      <w:pPr>
        <w:jc w:val="both"/>
      </w:pPr>
      <w:r>
        <w:t>Cvičení:</w:t>
      </w:r>
    </w:p>
    <w:p w:rsidR="00414B41" w:rsidRDefault="00414B41" w:rsidP="00414B41">
      <w:pPr>
        <w:jc w:val="both"/>
      </w:pPr>
      <w:r>
        <w:t>1.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12-5=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42-18=</m:t>
        </m:r>
      </m:oMath>
    </w:p>
    <w:p w:rsidR="00414B41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27-27=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50-21=</m:t>
        </m:r>
      </m:oMath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t>2.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5-12=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hAnsi="Cambria Math"/>
          </w:rPr>
          <m:t>18-42=</m:t>
        </m:r>
      </m:oMath>
    </w:p>
    <w:p w:rsidR="00414B41" w:rsidRPr="00414B41" w:rsidRDefault="00414B41" w:rsidP="00414B41">
      <w:pPr>
        <w:jc w:val="both"/>
      </w:pPr>
      <w:r>
        <w:t xml:space="preserve">c) </w:t>
      </w:r>
      <m:oMath>
        <m:r>
          <w:rPr>
            <w:rFonts w:ascii="Cambria Math" w:hAnsi="Cambria Math"/>
          </w:rPr>
          <m:t>27-27=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hAnsi="Cambria Math"/>
          </w:rPr>
          <m:t>21-50=</m:t>
        </m:r>
      </m:oMath>
    </w:p>
    <w:p w:rsidR="00414B41" w:rsidRDefault="00414B41" w:rsidP="00414B41">
      <w:pPr>
        <w:jc w:val="both"/>
      </w:pPr>
    </w:p>
    <w:p w:rsidR="00414B41" w:rsidRDefault="00414B41" w:rsidP="00414B41">
      <w:pPr>
        <w:jc w:val="both"/>
      </w:pPr>
      <w:r>
        <w:t>3. Vypočítej následující příklady:</w:t>
      </w:r>
    </w:p>
    <w:p w:rsidR="00414B41" w:rsidRDefault="00414B41" w:rsidP="00414B41">
      <w:pPr>
        <w:jc w:val="both"/>
        <w:rPr>
          <w:rFonts w:eastAsiaTheme="minorEastAsia"/>
        </w:rPr>
      </w:pPr>
      <w:r>
        <w:t xml:space="preserve">a) </w:t>
      </w:r>
      <m:oMath>
        <m:r>
          <w:rPr>
            <w:rFonts w:ascii="Cambria Math" w:hAnsi="Cambria Math"/>
          </w:rPr>
          <m:t>-12-5=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42-18=</m:t>
        </m:r>
      </m:oMath>
    </w:p>
    <w:p w:rsidR="00414B41" w:rsidRDefault="00414B41" w:rsidP="00414B41">
      <w:pPr>
        <w:jc w:val="both"/>
        <w:rPr>
          <w:rFonts w:eastAsiaTheme="minorEastAsia"/>
        </w:rPr>
      </w:pPr>
      <w:r>
        <w:t xml:space="preserve">c) </w:t>
      </w:r>
      <m:oMath>
        <m:r>
          <w:rPr>
            <w:rFonts w:ascii="Cambria Math" w:hAnsi="Cambria Math"/>
          </w:rPr>
          <m:t>-27-27=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d) </w:t>
      </w:r>
      <m:oMath>
        <m:r>
          <w:rPr>
            <w:rFonts w:ascii="Cambria Math" w:eastAsiaTheme="minorEastAsia" w:hAnsi="Cambria Math"/>
          </w:rPr>
          <m:t>-</m:t>
        </m:r>
        <m:r>
          <w:rPr>
            <w:rFonts w:ascii="Cambria Math" w:hAnsi="Cambria Math"/>
          </w:rPr>
          <m:t>50-21=</m:t>
        </m:r>
      </m:oMath>
    </w:p>
    <w:p w:rsidR="00414B41" w:rsidRDefault="00414B41" w:rsidP="00414B41">
      <w:pPr>
        <w:jc w:val="both"/>
      </w:pPr>
    </w:p>
    <w:p w:rsidR="00414B41" w:rsidRPr="00414B41" w:rsidRDefault="00414B41" w:rsidP="00414B41">
      <w:pPr>
        <w:jc w:val="both"/>
      </w:pPr>
      <w:bookmarkStart w:id="0" w:name="_GoBack"/>
      <w:bookmarkEnd w:id="0"/>
    </w:p>
    <w:sectPr w:rsidR="00414B41" w:rsidRPr="00414B41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C27" w:rsidRDefault="00CE3C27" w:rsidP="006840D7">
      <w:pPr>
        <w:spacing w:after="0" w:line="240" w:lineRule="auto"/>
      </w:pPr>
      <w:r>
        <w:separator/>
      </w:r>
    </w:p>
  </w:endnote>
  <w:endnote w:type="continuationSeparator" w:id="0">
    <w:p w:rsidR="00CE3C27" w:rsidRDefault="00CE3C27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C27" w:rsidRDefault="00CE3C27" w:rsidP="006840D7">
      <w:pPr>
        <w:spacing w:after="0" w:line="240" w:lineRule="auto"/>
      </w:pPr>
      <w:r>
        <w:separator/>
      </w:r>
    </w:p>
  </w:footnote>
  <w:footnote w:type="continuationSeparator" w:id="0">
    <w:p w:rsidR="00CE3C27" w:rsidRDefault="00CE3C27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362A"/>
    <w:rsid w:val="000D42FD"/>
    <w:rsid w:val="0014661A"/>
    <w:rsid w:val="00166452"/>
    <w:rsid w:val="00212A93"/>
    <w:rsid w:val="00241C68"/>
    <w:rsid w:val="00296C12"/>
    <w:rsid w:val="002C4282"/>
    <w:rsid w:val="002F241A"/>
    <w:rsid w:val="00335203"/>
    <w:rsid w:val="0038155D"/>
    <w:rsid w:val="003C7E1E"/>
    <w:rsid w:val="003E6B3A"/>
    <w:rsid w:val="003F5EB9"/>
    <w:rsid w:val="00414B41"/>
    <w:rsid w:val="00450955"/>
    <w:rsid w:val="00457FC0"/>
    <w:rsid w:val="004846B1"/>
    <w:rsid w:val="004B4EBC"/>
    <w:rsid w:val="004F6517"/>
    <w:rsid w:val="005F1382"/>
    <w:rsid w:val="00611528"/>
    <w:rsid w:val="00644F9D"/>
    <w:rsid w:val="00650B14"/>
    <w:rsid w:val="006840D7"/>
    <w:rsid w:val="0069235A"/>
    <w:rsid w:val="007C1F1A"/>
    <w:rsid w:val="007D4C08"/>
    <w:rsid w:val="008A6DB7"/>
    <w:rsid w:val="00936161"/>
    <w:rsid w:val="00956A65"/>
    <w:rsid w:val="00965906"/>
    <w:rsid w:val="009701B0"/>
    <w:rsid w:val="009710CF"/>
    <w:rsid w:val="009A2F63"/>
    <w:rsid w:val="009C01E3"/>
    <w:rsid w:val="009C0615"/>
    <w:rsid w:val="00A66FA7"/>
    <w:rsid w:val="00A90A3B"/>
    <w:rsid w:val="00AA3696"/>
    <w:rsid w:val="00B23437"/>
    <w:rsid w:val="00B52E6A"/>
    <w:rsid w:val="00B65CE7"/>
    <w:rsid w:val="00BA0879"/>
    <w:rsid w:val="00BA0CAA"/>
    <w:rsid w:val="00BC49F3"/>
    <w:rsid w:val="00BC667F"/>
    <w:rsid w:val="00C030EC"/>
    <w:rsid w:val="00C0788E"/>
    <w:rsid w:val="00C07F26"/>
    <w:rsid w:val="00C13FD0"/>
    <w:rsid w:val="00C159C7"/>
    <w:rsid w:val="00C57EB2"/>
    <w:rsid w:val="00C65905"/>
    <w:rsid w:val="00CB2CC1"/>
    <w:rsid w:val="00CE3C27"/>
    <w:rsid w:val="00D13F2B"/>
    <w:rsid w:val="00D208EF"/>
    <w:rsid w:val="00D23BA7"/>
    <w:rsid w:val="00D91E69"/>
    <w:rsid w:val="00D9672F"/>
    <w:rsid w:val="00DC20A0"/>
    <w:rsid w:val="00E84058"/>
    <w:rsid w:val="00F73CD4"/>
    <w:rsid w:val="00FA5B35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2022-01-03T05:32:00Z</dcterms:created>
  <dcterms:modified xsi:type="dcterms:W3CDTF">2022-01-03T05:32:00Z</dcterms:modified>
</cp:coreProperties>
</file>